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3FAA" w:rsidRDefault="002F6E12">
      <w:pPr>
        <w:pStyle w:val="1"/>
        <w:spacing w:before="220" w:line="400" w:lineRule="exact"/>
        <w:jc w:val="center"/>
      </w:pPr>
      <w:r>
        <w:rPr>
          <w:rFonts w:ascii="黑体" w:eastAsia="黑体" w:hAnsi="黑体" w:hint="eastAsia"/>
          <w:sz w:val="36"/>
          <w:szCs w:val="36"/>
        </w:rPr>
        <w:t>专业学位硕士（非全日制）</w:t>
      </w:r>
    </w:p>
    <w:p w:rsidR="00113FAA" w:rsidRDefault="002F6E12">
      <w:pPr>
        <w:pStyle w:val="1"/>
        <w:spacing w:before="220" w:line="400" w:lineRule="exact"/>
        <w:jc w:val="center"/>
        <w:rPr>
          <w:rFonts w:ascii="黑体" w:eastAsia="黑体" w:hAnsi="宋体"/>
          <w:bCs w:val="0"/>
          <w:sz w:val="26"/>
          <w:szCs w:val="26"/>
        </w:rPr>
      </w:pPr>
      <w:r>
        <w:rPr>
          <w:rFonts w:ascii="黑体" w:eastAsia="黑体" w:hAnsi="黑体" w:hint="eastAsia"/>
          <w:b w:val="0"/>
          <w:bCs w:val="0"/>
          <w:sz w:val="36"/>
          <w:szCs w:val="36"/>
        </w:rPr>
        <w:t>公共管理</w:t>
      </w:r>
      <w:r>
        <w:rPr>
          <w:rFonts w:ascii="黑体" w:eastAsia="黑体" w:hAnsi="黑体" w:hint="eastAsia"/>
          <w:b w:val="0"/>
          <w:bCs w:val="0"/>
          <w:sz w:val="36"/>
        </w:rPr>
        <w:t>专业培养方案</w:t>
      </w:r>
    </w:p>
    <w:p w:rsidR="00113FAA" w:rsidRDefault="002F6E12">
      <w:pPr>
        <w:spacing w:before="100" w:after="100" w:line="400" w:lineRule="exact"/>
        <w:ind w:firstLineChars="200" w:firstLine="520"/>
        <w:rPr>
          <w:rFonts w:ascii="黑体" w:eastAsia="黑体" w:hAnsi="宋体"/>
          <w:bCs/>
          <w:sz w:val="26"/>
          <w:szCs w:val="26"/>
        </w:rPr>
      </w:pPr>
      <w:r>
        <w:rPr>
          <w:rFonts w:ascii="黑体" w:eastAsia="黑体" w:hAnsi="宋体" w:hint="eastAsia"/>
          <w:bCs/>
          <w:sz w:val="26"/>
          <w:szCs w:val="26"/>
        </w:rPr>
        <w:t>一、培养目标</w:t>
      </w:r>
    </w:p>
    <w:p w:rsidR="00113FAA" w:rsidRDefault="002F6E12">
      <w:pPr>
        <w:snapToGrid w:val="0"/>
        <w:spacing w:line="300" w:lineRule="auto"/>
        <w:ind w:firstLineChars="200" w:firstLine="480"/>
        <w:rPr>
          <w:rFonts w:ascii="宋体" w:hAnsi="宋体"/>
          <w:sz w:val="24"/>
        </w:rPr>
      </w:pPr>
      <w:r>
        <w:rPr>
          <w:rFonts w:hint="eastAsia"/>
          <w:sz w:val="24"/>
          <w:shd w:val="clear" w:color="auto" w:fill="FFFFFF"/>
        </w:rPr>
        <w:t>本专业学位培养从事公共事务管理和公共政策研究与分析等方面的高级应用型人才，为政府机关和非营利的非政府公共机构培养具有现代化公共管理理论和公共政策素养，掌握先进分析方法及技术，精通某一具体政策领域的专业化管理者、领导者和政策分析人才。</w:t>
      </w:r>
    </w:p>
    <w:p w:rsidR="00113FAA" w:rsidRDefault="002F6E12">
      <w:pPr>
        <w:snapToGrid w:val="0"/>
        <w:spacing w:line="300" w:lineRule="auto"/>
        <w:ind w:firstLineChars="150" w:firstLine="390"/>
        <w:rPr>
          <w:rFonts w:ascii="黑体" w:eastAsia="黑体" w:hAnsi="宋体"/>
          <w:bCs/>
          <w:sz w:val="26"/>
          <w:szCs w:val="26"/>
        </w:rPr>
      </w:pPr>
      <w:r>
        <w:rPr>
          <w:rFonts w:ascii="黑体" w:eastAsia="黑体" w:hAnsi="宋体" w:hint="eastAsia"/>
          <w:bCs/>
          <w:sz w:val="26"/>
          <w:szCs w:val="26"/>
        </w:rPr>
        <w:t xml:space="preserve"> </w:t>
      </w:r>
      <w:r>
        <w:rPr>
          <w:rFonts w:ascii="黑体" w:eastAsia="黑体" w:hAnsi="宋体" w:hint="eastAsia"/>
          <w:bCs/>
          <w:sz w:val="26"/>
          <w:szCs w:val="26"/>
        </w:rPr>
        <w:t>二、招生对象与培养方向</w:t>
      </w:r>
    </w:p>
    <w:p w:rsidR="00113FAA" w:rsidRDefault="002F6E12">
      <w:pPr>
        <w:snapToGrid w:val="0"/>
        <w:spacing w:line="300" w:lineRule="auto"/>
        <w:ind w:firstLineChars="200" w:firstLine="480"/>
        <w:rPr>
          <w:rFonts w:ascii="宋体" w:hAnsi="宋体" w:cs="宋体"/>
          <w:color w:val="000000"/>
          <w:sz w:val="18"/>
          <w:szCs w:val="18"/>
        </w:rPr>
      </w:pPr>
      <w:r>
        <w:rPr>
          <w:rFonts w:ascii="宋体" w:hAnsi="宋体" w:hint="eastAsia"/>
          <w:sz w:val="24"/>
        </w:rPr>
        <w:t>招生对象：具有国民教育序列大学本科学历人员，本科毕业有</w:t>
      </w:r>
      <w:r>
        <w:rPr>
          <w:rFonts w:ascii="宋体" w:hAnsi="宋体" w:hint="eastAsia"/>
          <w:sz w:val="24"/>
        </w:rPr>
        <w:t>3</w:t>
      </w:r>
      <w:r>
        <w:rPr>
          <w:rFonts w:ascii="宋体" w:hAnsi="宋体" w:hint="eastAsia"/>
          <w:sz w:val="24"/>
        </w:rPr>
        <w:t>年以上工作经验；或已获硕士学位或博士学位并有</w:t>
      </w:r>
      <w:r>
        <w:rPr>
          <w:rFonts w:ascii="宋体" w:hAnsi="宋体" w:cs="宋体" w:hint="eastAsia"/>
          <w:kern w:val="0"/>
          <w:sz w:val="24"/>
          <w:szCs w:val="21"/>
        </w:rPr>
        <w:t>2</w:t>
      </w:r>
      <w:r>
        <w:rPr>
          <w:rFonts w:ascii="宋体" w:hAnsi="宋体" w:cs="宋体" w:hint="eastAsia"/>
          <w:kern w:val="0"/>
          <w:sz w:val="24"/>
          <w:szCs w:val="21"/>
        </w:rPr>
        <w:t>年以上工作经验的人员。</w:t>
      </w:r>
    </w:p>
    <w:p w:rsidR="00113FAA" w:rsidRDefault="002F6E12">
      <w:pPr>
        <w:snapToGrid w:val="0"/>
        <w:spacing w:line="300" w:lineRule="auto"/>
        <w:ind w:firstLineChars="200" w:firstLine="480"/>
        <w:rPr>
          <w:rFonts w:ascii="宋体" w:hAnsi="宋体"/>
          <w:sz w:val="24"/>
        </w:rPr>
      </w:pPr>
      <w:r>
        <w:rPr>
          <w:rFonts w:hint="eastAsia"/>
          <w:sz w:val="24"/>
          <w:shd w:val="clear" w:color="auto" w:fill="FFFFFF"/>
        </w:rPr>
        <w:t>专业培养方向主要包括：公共管理等。</w:t>
      </w:r>
    </w:p>
    <w:p w:rsidR="00113FAA" w:rsidRDefault="002F6E12">
      <w:pPr>
        <w:spacing w:before="100" w:after="100" w:line="400" w:lineRule="exact"/>
        <w:ind w:firstLineChars="200" w:firstLine="520"/>
        <w:rPr>
          <w:rFonts w:ascii="黑体" w:eastAsia="黑体" w:hAnsi="宋体"/>
          <w:bCs/>
          <w:sz w:val="26"/>
          <w:szCs w:val="26"/>
        </w:rPr>
      </w:pPr>
      <w:r>
        <w:rPr>
          <w:rFonts w:ascii="黑体" w:eastAsia="黑体" w:hAnsi="宋体" w:hint="eastAsia"/>
          <w:bCs/>
          <w:sz w:val="26"/>
          <w:szCs w:val="26"/>
        </w:rPr>
        <w:t>三、学制与学习方式</w:t>
      </w:r>
    </w:p>
    <w:p w:rsidR="00113FAA" w:rsidRDefault="002F6E12" w:rsidP="00B15270">
      <w:pPr>
        <w:spacing w:afterLines="50" w:line="400" w:lineRule="exact"/>
        <w:ind w:firstLineChars="200" w:firstLine="480"/>
        <w:rPr>
          <w:sz w:val="24"/>
        </w:rPr>
      </w:pPr>
      <w:r>
        <w:rPr>
          <w:sz w:val="24"/>
        </w:rPr>
        <w:t>我校</w:t>
      </w:r>
      <w:r>
        <w:rPr>
          <w:rFonts w:hint="eastAsia"/>
          <w:sz w:val="24"/>
        </w:rPr>
        <w:t>非</w:t>
      </w:r>
      <w:r>
        <w:rPr>
          <w:sz w:val="24"/>
        </w:rPr>
        <w:t>全日制</w:t>
      </w:r>
      <w:r>
        <w:rPr>
          <w:rFonts w:hint="eastAsia"/>
          <w:sz w:val="24"/>
        </w:rPr>
        <w:t>专业</w:t>
      </w:r>
      <w:r>
        <w:rPr>
          <w:sz w:val="24"/>
        </w:rPr>
        <w:t>学位硕士研究生基本学制为</w:t>
      </w:r>
      <w:r>
        <w:rPr>
          <w:rFonts w:hint="eastAsia"/>
          <w:sz w:val="24"/>
        </w:rPr>
        <w:t>2</w:t>
      </w:r>
      <w:r>
        <w:rPr>
          <w:sz w:val="24"/>
        </w:rPr>
        <w:t>年</w:t>
      </w:r>
      <w:r>
        <w:rPr>
          <w:rFonts w:hint="eastAsia"/>
          <w:sz w:val="24"/>
        </w:rPr>
        <w:t>，最长学习年限为</w:t>
      </w:r>
      <w:r>
        <w:rPr>
          <w:rFonts w:hint="eastAsia"/>
          <w:sz w:val="24"/>
        </w:rPr>
        <w:t>4</w:t>
      </w:r>
      <w:r>
        <w:rPr>
          <w:rFonts w:hint="eastAsia"/>
          <w:sz w:val="24"/>
        </w:rPr>
        <w:t>年</w:t>
      </w:r>
      <w:r>
        <w:rPr>
          <w:sz w:val="24"/>
        </w:rPr>
        <w:t>。</w:t>
      </w:r>
    </w:p>
    <w:p w:rsidR="00113FAA" w:rsidRDefault="002F6E12">
      <w:pPr>
        <w:spacing w:before="100" w:after="100" w:line="400" w:lineRule="exact"/>
        <w:ind w:firstLineChars="200" w:firstLine="520"/>
        <w:rPr>
          <w:rFonts w:ascii="黑体" w:eastAsia="黑体" w:hAnsi="宋体"/>
          <w:bCs/>
          <w:sz w:val="26"/>
          <w:szCs w:val="26"/>
        </w:rPr>
      </w:pPr>
      <w:r>
        <w:rPr>
          <w:rFonts w:ascii="黑体" w:eastAsia="黑体" w:hAnsi="宋体" w:hint="eastAsia"/>
          <w:bCs/>
          <w:sz w:val="26"/>
          <w:szCs w:val="26"/>
        </w:rPr>
        <w:t>四</w:t>
      </w:r>
      <w:r>
        <w:rPr>
          <w:rFonts w:ascii="黑体" w:eastAsia="黑体" w:hAnsi="宋体" w:hint="eastAsia"/>
          <w:bCs/>
          <w:sz w:val="26"/>
          <w:szCs w:val="26"/>
        </w:rPr>
        <w:t>、培养方式</w:t>
      </w:r>
    </w:p>
    <w:p w:rsidR="00113FAA" w:rsidRDefault="002F6E12">
      <w:pPr>
        <w:spacing w:line="400" w:lineRule="exact"/>
        <w:ind w:firstLineChars="200" w:firstLine="480"/>
        <w:rPr>
          <w:rFonts w:ascii="宋体" w:hAnsi="宋体"/>
          <w:sz w:val="24"/>
        </w:rPr>
      </w:pPr>
      <w:bookmarkStart w:id="0" w:name="OLE_LINK6"/>
      <w:r>
        <w:rPr>
          <w:rFonts w:ascii="宋体" w:hAnsi="宋体" w:hint="eastAsia"/>
          <w:sz w:val="24"/>
        </w:rPr>
        <w:t>采用课堂参与、小组研讨、案例教学、合作学习、决策模拟等方式。导师负责与导师组集体培养相结合，公共管理学理论与实践相结合。</w:t>
      </w:r>
      <w:bookmarkEnd w:id="0"/>
      <w:r>
        <w:rPr>
          <w:rFonts w:ascii="宋体" w:hAnsi="宋体" w:hint="eastAsia"/>
          <w:sz w:val="24"/>
        </w:rPr>
        <w:t>在夯实管理理论的基础上，结合公共部门实践，全面培养高层次、复合型人才。</w:t>
      </w:r>
    </w:p>
    <w:p w:rsidR="00113FAA" w:rsidRDefault="002F6E12">
      <w:pPr>
        <w:spacing w:line="460" w:lineRule="exact"/>
        <w:ind w:firstLineChars="200" w:firstLine="520"/>
        <w:rPr>
          <w:rFonts w:ascii="宋体" w:hAnsi="宋体"/>
          <w:color w:val="0000FF"/>
          <w:sz w:val="24"/>
        </w:rPr>
      </w:pPr>
      <w:r>
        <w:rPr>
          <w:rFonts w:ascii="黑体" w:eastAsia="黑体" w:hAnsi="宋体" w:hint="eastAsia"/>
          <w:bCs/>
          <w:sz w:val="26"/>
          <w:szCs w:val="26"/>
        </w:rPr>
        <w:t>五、课程设置与学分（</w:t>
      </w:r>
      <w:r>
        <w:rPr>
          <w:rFonts w:ascii="宋体" w:hAnsi="宋体" w:hint="eastAsia"/>
          <w:sz w:val="24"/>
        </w:rPr>
        <w:t>课程设置详见附表）</w:t>
      </w:r>
    </w:p>
    <w:p w:rsidR="00113FAA" w:rsidRDefault="002F6E12">
      <w:pPr>
        <w:spacing w:line="460" w:lineRule="exact"/>
        <w:ind w:firstLineChars="200" w:firstLine="480"/>
        <w:rPr>
          <w:rFonts w:ascii="宋体" w:hAnsi="宋体"/>
          <w:sz w:val="24"/>
        </w:rPr>
      </w:pPr>
      <w:r>
        <w:rPr>
          <w:rFonts w:ascii="宋体" w:hAnsi="宋体" w:hint="eastAsia"/>
          <w:sz w:val="24"/>
        </w:rPr>
        <w:t>根据《公共管理硕士专业学位研究生指导性培养方案》及辽宁师范大学关于研究生培养方案修订中的相关规定。课程设置体现理论与实践相结合的原则，分为专业核心课程，专业必修课程，专业选修课程，实践教学四个模块。具体为：专业核心课程</w:t>
      </w:r>
      <w:r>
        <w:rPr>
          <w:rFonts w:ascii="宋体" w:hAnsi="宋体" w:hint="eastAsia"/>
          <w:sz w:val="24"/>
        </w:rPr>
        <w:t>8</w:t>
      </w:r>
      <w:r>
        <w:rPr>
          <w:rFonts w:ascii="宋体" w:hAnsi="宋体" w:hint="eastAsia"/>
          <w:sz w:val="24"/>
        </w:rPr>
        <w:t>门，共</w:t>
      </w:r>
      <w:r>
        <w:rPr>
          <w:rFonts w:ascii="宋体" w:hAnsi="宋体" w:hint="eastAsia"/>
          <w:sz w:val="24"/>
        </w:rPr>
        <w:t>19</w:t>
      </w:r>
      <w:r>
        <w:rPr>
          <w:rFonts w:ascii="宋体" w:hAnsi="宋体" w:hint="eastAsia"/>
          <w:sz w:val="24"/>
        </w:rPr>
        <w:t>学分；专业必修课程</w:t>
      </w:r>
      <w:r>
        <w:rPr>
          <w:rFonts w:ascii="宋体" w:hAnsi="宋体" w:hint="eastAsia"/>
          <w:sz w:val="24"/>
        </w:rPr>
        <w:t>4</w:t>
      </w:r>
      <w:r>
        <w:rPr>
          <w:rFonts w:ascii="宋体" w:hAnsi="宋体" w:hint="eastAsia"/>
          <w:sz w:val="24"/>
        </w:rPr>
        <w:t>门，共</w:t>
      </w:r>
      <w:r>
        <w:rPr>
          <w:rFonts w:ascii="宋体" w:hAnsi="宋体" w:hint="eastAsia"/>
          <w:sz w:val="24"/>
        </w:rPr>
        <w:t>8</w:t>
      </w:r>
      <w:r>
        <w:rPr>
          <w:rFonts w:ascii="宋体" w:hAnsi="宋体" w:hint="eastAsia"/>
          <w:sz w:val="24"/>
        </w:rPr>
        <w:t>学分；专业</w:t>
      </w:r>
      <w:r>
        <w:rPr>
          <w:rFonts w:ascii="宋体" w:hAnsi="宋体" w:hint="eastAsia"/>
          <w:sz w:val="24"/>
        </w:rPr>
        <w:t>选修课程</w:t>
      </w:r>
      <w:r>
        <w:rPr>
          <w:rFonts w:ascii="宋体" w:hAnsi="宋体" w:hint="eastAsia"/>
          <w:sz w:val="24"/>
        </w:rPr>
        <w:t>4</w:t>
      </w:r>
      <w:r>
        <w:rPr>
          <w:rFonts w:ascii="宋体" w:hAnsi="宋体" w:hint="eastAsia"/>
          <w:sz w:val="24"/>
        </w:rPr>
        <w:t>门，共</w:t>
      </w:r>
      <w:r>
        <w:rPr>
          <w:rFonts w:ascii="宋体" w:hAnsi="宋体" w:hint="eastAsia"/>
          <w:sz w:val="24"/>
        </w:rPr>
        <w:t>8</w:t>
      </w:r>
      <w:r>
        <w:rPr>
          <w:rFonts w:ascii="宋体" w:hAnsi="宋体" w:hint="eastAsia"/>
          <w:sz w:val="24"/>
        </w:rPr>
        <w:t>学分；社会实践</w:t>
      </w:r>
      <w:r>
        <w:rPr>
          <w:rFonts w:ascii="宋体" w:hAnsi="宋体" w:hint="eastAsia"/>
          <w:sz w:val="24"/>
        </w:rPr>
        <w:t>2</w:t>
      </w:r>
      <w:r>
        <w:rPr>
          <w:rFonts w:ascii="宋体" w:hAnsi="宋体" w:hint="eastAsia"/>
          <w:sz w:val="24"/>
        </w:rPr>
        <w:t>学分，总学分共</w:t>
      </w:r>
      <w:r>
        <w:rPr>
          <w:rFonts w:ascii="宋体" w:hAnsi="宋体" w:hint="eastAsia"/>
          <w:sz w:val="24"/>
        </w:rPr>
        <w:t>37</w:t>
      </w:r>
      <w:r>
        <w:rPr>
          <w:rFonts w:ascii="宋体" w:hAnsi="宋体" w:hint="eastAsia"/>
          <w:sz w:val="24"/>
        </w:rPr>
        <w:t>学分。</w:t>
      </w:r>
    </w:p>
    <w:p w:rsidR="00113FAA" w:rsidRDefault="002F6E12">
      <w:pPr>
        <w:spacing w:before="100" w:after="100" w:line="400" w:lineRule="exact"/>
        <w:ind w:firstLineChars="200" w:firstLine="520"/>
        <w:rPr>
          <w:rFonts w:ascii="黑体" w:eastAsia="黑体" w:hAnsi="宋体"/>
          <w:bCs/>
          <w:sz w:val="26"/>
          <w:szCs w:val="26"/>
        </w:rPr>
      </w:pPr>
      <w:r>
        <w:rPr>
          <w:rFonts w:ascii="黑体" w:eastAsia="黑体" w:hAnsi="宋体" w:hint="eastAsia"/>
          <w:bCs/>
          <w:sz w:val="26"/>
          <w:szCs w:val="26"/>
        </w:rPr>
        <w:t>六、学术研讨和学术报告</w:t>
      </w:r>
    </w:p>
    <w:p w:rsidR="00113FAA" w:rsidRDefault="002F6E12">
      <w:pPr>
        <w:widowControl/>
        <w:spacing w:line="360" w:lineRule="auto"/>
        <w:ind w:firstLine="480"/>
        <w:jc w:val="left"/>
        <w:rPr>
          <w:rFonts w:ascii="宋体" w:hAnsi="宋体"/>
          <w:color w:val="000000"/>
          <w:sz w:val="24"/>
        </w:rPr>
      </w:pPr>
      <w:r>
        <w:rPr>
          <w:rFonts w:ascii="宋体" w:hAnsi="宋体" w:hint="eastAsia"/>
          <w:color w:val="000000"/>
          <w:sz w:val="24"/>
        </w:rPr>
        <w:t>专业型学位硕士研究生在学期间参加学术活动是培养过程中巩固基础、提高质量的必要环节。为培养</w:t>
      </w:r>
      <w:r>
        <w:rPr>
          <w:rFonts w:ascii="宋体" w:hAnsi="宋体" w:hint="eastAsia"/>
          <w:color w:val="000000"/>
          <w:sz w:val="24"/>
        </w:rPr>
        <w:t>MPA</w:t>
      </w:r>
      <w:r>
        <w:rPr>
          <w:rFonts w:ascii="宋体" w:hAnsi="宋体" w:hint="eastAsia"/>
          <w:color w:val="000000"/>
          <w:sz w:val="24"/>
        </w:rPr>
        <w:t>学员的学术研究能力和语言表达能力，营造良好的学术氛围，提高研究生培养质量，丰富学院学术文化生活，研究生在学期间参加各种类型的学术活动不得少于</w:t>
      </w:r>
      <w:r>
        <w:rPr>
          <w:rFonts w:ascii="宋体" w:hAnsi="宋体" w:hint="eastAsia"/>
          <w:color w:val="000000"/>
          <w:sz w:val="24"/>
        </w:rPr>
        <w:t>2</w:t>
      </w:r>
      <w:r>
        <w:rPr>
          <w:rFonts w:ascii="宋体" w:hAnsi="宋体" w:hint="eastAsia"/>
          <w:color w:val="000000"/>
          <w:sz w:val="24"/>
        </w:rPr>
        <w:t>次。学术报告包括自己作专题学术报告、参加学术报告会、前沿讲座以及各种专题研讨班等。</w:t>
      </w:r>
    </w:p>
    <w:p w:rsidR="00113FAA" w:rsidRDefault="002F6E12">
      <w:pPr>
        <w:spacing w:before="100" w:after="100" w:line="400" w:lineRule="exact"/>
        <w:ind w:firstLineChars="200" w:firstLine="520"/>
        <w:rPr>
          <w:rFonts w:ascii="黑体" w:eastAsia="黑体" w:hAnsi="宋体"/>
          <w:bCs/>
          <w:sz w:val="26"/>
          <w:szCs w:val="26"/>
        </w:rPr>
      </w:pPr>
      <w:r>
        <w:rPr>
          <w:rFonts w:ascii="黑体" w:eastAsia="黑体" w:hAnsi="宋体" w:cs="黑体" w:hint="eastAsia"/>
          <w:sz w:val="26"/>
          <w:szCs w:val="26"/>
        </w:rPr>
        <w:t>七、专业</w:t>
      </w:r>
      <w:r>
        <w:rPr>
          <w:rFonts w:ascii="黑体" w:eastAsia="黑体" w:hAnsi="宋体" w:hint="eastAsia"/>
          <w:sz w:val="26"/>
          <w:szCs w:val="26"/>
        </w:rPr>
        <w:t>实践</w:t>
      </w:r>
    </w:p>
    <w:p w:rsidR="00113FAA" w:rsidRDefault="002F6E12">
      <w:pPr>
        <w:spacing w:line="400" w:lineRule="exact"/>
        <w:ind w:firstLineChars="200" w:firstLine="480"/>
        <w:rPr>
          <w:rFonts w:ascii="宋体" w:hAnsi="宋体"/>
          <w:color w:val="000000"/>
          <w:sz w:val="24"/>
        </w:rPr>
      </w:pPr>
      <w:r>
        <w:rPr>
          <w:rFonts w:ascii="宋体" w:hAnsi="宋体" w:hint="eastAsia"/>
          <w:sz w:val="24"/>
        </w:rPr>
        <w:lastRenderedPageBreak/>
        <w:t>学生根据专业方向参加社会实践活动，形式包括社会调查、专题研究、专业实习等，学院将开设反映改革实践和学科前沿的系列专题讲座。由导师组负责考核，考核合格者记</w:t>
      </w:r>
      <w:r>
        <w:rPr>
          <w:rFonts w:ascii="宋体" w:hAnsi="宋体" w:hint="eastAsia"/>
          <w:sz w:val="24"/>
        </w:rPr>
        <w:t>2</w:t>
      </w:r>
      <w:r>
        <w:rPr>
          <w:rFonts w:ascii="宋体" w:hAnsi="宋体" w:hint="eastAsia"/>
          <w:sz w:val="24"/>
        </w:rPr>
        <w:t>学分。</w:t>
      </w:r>
    </w:p>
    <w:p w:rsidR="00113FAA" w:rsidRDefault="002F6E12">
      <w:pPr>
        <w:spacing w:before="100" w:after="100" w:line="400" w:lineRule="exact"/>
        <w:ind w:firstLineChars="200" w:firstLine="520"/>
        <w:rPr>
          <w:rFonts w:ascii="黑体" w:eastAsia="黑体" w:hAnsi="宋体"/>
          <w:bCs/>
          <w:sz w:val="26"/>
          <w:szCs w:val="26"/>
        </w:rPr>
      </w:pPr>
      <w:r>
        <w:rPr>
          <w:rFonts w:ascii="黑体" w:eastAsia="黑体" w:hAnsi="宋体" w:hint="eastAsia"/>
          <w:bCs/>
          <w:sz w:val="26"/>
          <w:szCs w:val="26"/>
        </w:rPr>
        <w:t>八、考核方式</w:t>
      </w:r>
    </w:p>
    <w:p w:rsidR="00113FAA" w:rsidRDefault="002F6E12">
      <w:pPr>
        <w:spacing w:before="100" w:after="100" w:line="400" w:lineRule="exact"/>
        <w:ind w:firstLineChars="200" w:firstLine="480"/>
        <w:rPr>
          <w:rFonts w:ascii="宋体" w:hAnsi="宋体"/>
          <w:sz w:val="24"/>
        </w:rPr>
      </w:pPr>
      <w:r>
        <w:rPr>
          <w:rFonts w:ascii="宋体" w:hAnsi="宋体" w:hint="eastAsia"/>
          <w:sz w:val="24"/>
        </w:rPr>
        <w:t>考核采用考试与考查相结合，理论与实践相结合，课上与课下相结合，对学生的学习和知识、技能掌握情况进行综合评价，突出专业实践能力、应用能力、适应能力和创新能力的培养。</w:t>
      </w:r>
    </w:p>
    <w:p w:rsidR="00113FAA" w:rsidRDefault="002F6E12">
      <w:pPr>
        <w:spacing w:before="100" w:after="100" w:line="400" w:lineRule="exact"/>
        <w:ind w:firstLineChars="200" w:firstLine="520"/>
        <w:rPr>
          <w:rFonts w:ascii="黑体" w:eastAsia="黑体" w:hAnsi="宋体"/>
          <w:bCs/>
          <w:sz w:val="26"/>
          <w:szCs w:val="26"/>
        </w:rPr>
      </w:pPr>
      <w:r>
        <w:rPr>
          <w:rFonts w:ascii="黑体" w:eastAsia="黑体" w:hAnsi="宋体" w:hint="eastAsia"/>
          <w:bCs/>
          <w:sz w:val="26"/>
          <w:szCs w:val="26"/>
        </w:rPr>
        <w:t>九、学位（毕业）论文</w:t>
      </w:r>
    </w:p>
    <w:p w:rsidR="00113FAA" w:rsidRDefault="002F6E12">
      <w:pPr>
        <w:spacing w:line="300" w:lineRule="auto"/>
        <w:ind w:firstLineChars="200" w:firstLine="480"/>
        <w:rPr>
          <w:rFonts w:ascii="黑体" w:eastAsia="黑体" w:hAnsi="宋体"/>
          <w:bCs/>
          <w:sz w:val="26"/>
          <w:szCs w:val="26"/>
        </w:rPr>
      </w:pPr>
      <w:r>
        <w:rPr>
          <w:rFonts w:ascii="宋体" w:hAnsi="宋体" w:cs="宋体" w:hint="eastAsia"/>
          <w:color w:val="000000"/>
          <w:kern w:val="0"/>
          <w:sz w:val="24"/>
        </w:rPr>
        <w:t>学位论文开题报告、撰写规范等以《公共管理硕士专业学位论文基本要求》及辽宁师范大学《研究生学位论文书写规范的规定》的具体规定为准。第二学期末，由学生填写</w:t>
      </w:r>
      <w:r>
        <w:rPr>
          <w:rFonts w:ascii="宋体" w:hAnsi="宋体" w:cs="宋体" w:hint="eastAsia"/>
          <w:color w:val="000000"/>
          <w:kern w:val="0"/>
          <w:sz w:val="24"/>
        </w:rPr>
        <w:t>开题报告书，</w:t>
      </w:r>
      <w:r>
        <w:rPr>
          <w:rFonts w:hint="eastAsia"/>
          <w:sz w:val="24"/>
        </w:rPr>
        <w:t>论文开题由导师组织实施。由包括导师在内的</w:t>
      </w:r>
      <w:r>
        <w:rPr>
          <w:kern w:val="0"/>
          <w:sz w:val="24"/>
        </w:rPr>
        <w:t>3</w:t>
      </w:r>
      <w:r>
        <w:rPr>
          <w:rFonts w:cs="宋体"/>
          <w:kern w:val="0"/>
          <w:sz w:val="24"/>
        </w:rPr>
        <w:t>-</w:t>
      </w:r>
      <w:r>
        <w:rPr>
          <w:kern w:val="0"/>
          <w:sz w:val="24"/>
        </w:rPr>
        <w:t>5</w:t>
      </w:r>
      <w:r>
        <w:rPr>
          <w:rFonts w:cs="宋体" w:hint="eastAsia"/>
          <w:kern w:val="0"/>
          <w:sz w:val="24"/>
        </w:rPr>
        <w:t>人</w:t>
      </w:r>
      <w:r>
        <w:rPr>
          <w:rFonts w:hint="eastAsia"/>
          <w:sz w:val="24"/>
        </w:rPr>
        <w:t>组成</w:t>
      </w:r>
      <w:r>
        <w:rPr>
          <w:rFonts w:cs="宋体" w:hint="eastAsia"/>
          <w:kern w:val="0"/>
          <w:sz w:val="24"/>
        </w:rPr>
        <w:t>考核小组，并由考核小组实施开题报告会。</w:t>
      </w:r>
      <w:r>
        <w:rPr>
          <w:rFonts w:ascii="宋体" w:hAnsi="宋体" w:cs="宋体" w:hint="eastAsia"/>
          <w:color w:val="000000"/>
          <w:kern w:val="0"/>
          <w:sz w:val="24"/>
        </w:rPr>
        <w:t>第三学期末进行论文预答辩，预答辩合格参加答辩。</w:t>
      </w:r>
      <w:r>
        <w:rPr>
          <w:rFonts w:cs="宋体" w:hint="eastAsia"/>
          <w:kern w:val="0"/>
          <w:sz w:val="24"/>
        </w:rPr>
        <w:t>答辩工作安排在第</w:t>
      </w:r>
      <w:r>
        <w:rPr>
          <w:rFonts w:cs="宋体" w:hint="eastAsia"/>
          <w:kern w:val="0"/>
          <w:sz w:val="24"/>
        </w:rPr>
        <w:t>4</w:t>
      </w:r>
      <w:r>
        <w:rPr>
          <w:rFonts w:cs="宋体" w:hint="eastAsia"/>
          <w:kern w:val="0"/>
          <w:sz w:val="24"/>
        </w:rPr>
        <w:t>学期。</w:t>
      </w:r>
      <w:r>
        <w:rPr>
          <w:rFonts w:hint="eastAsia"/>
          <w:sz w:val="24"/>
        </w:rPr>
        <w:t>通过学位论文答辩的研究生将授予管理学硕士学位。</w:t>
      </w:r>
    </w:p>
    <w:p w:rsidR="00113FAA" w:rsidRDefault="002F6E12">
      <w:pPr>
        <w:spacing w:before="100" w:after="100" w:line="400" w:lineRule="exact"/>
        <w:ind w:firstLineChars="200" w:firstLine="520"/>
        <w:rPr>
          <w:rFonts w:ascii="黑体" w:eastAsia="黑体" w:hAnsi="宋体"/>
          <w:bCs/>
          <w:sz w:val="26"/>
          <w:szCs w:val="26"/>
        </w:rPr>
      </w:pPr>
      <w:r>
        <w:rPr>
          <w:rFonts w:ascii="黑体" w:eastAsia="黑体" w:hAnsi="宋体" w:hint="eastAsia"/>
          <w:bCs/>
          <w:sz w:val="26"/>
          <w:szCs w:val="26"/>
        </w:rPr>
        <w:t>十、附则</w:t>
      </w:r>
    </w:p>
    <w:p w:rsidR="00113FAA" w:rsidRDefault="002F6E12">
      <w:pPr>
        <w:spacing w:line="400" w:lineRule="exact"/>
        <w:ind w:firstLineChars="200" w:firstLine="480"/>
        <w:rPr>
          <w:rFonts w:ascii="宋体" w:hAnsi="宋体"/>
          <w:color w:val="0000FF"/>
          <w:sz w:val="24"/>
        </w:rPr>
      </w:pPr>
      <w:r>
        <w:rPr>
          <w:rFonts w:ascii="宋体" w:hAnsi="宋体" w:cs="宋体" w:hint="eastAsia"/>
          <w:color w:val="000000"/>
          <w:kern w:val="0"/>
          <w:sz w:val="24"/>
        </w:rPr>
        <w:t>其他未尽事宜由导师组和</w:t>
      </w:r>
      <w:r>
        <w:rPr>
          <w:rFonts w:ascii="宋体" w:hAnsi="宋体" w:cs="宋体" w:hint="eastAsia"/>
          <w:color w:val="000000"/>
          <w:kern w:val="0"/>
          <w:sz w:val="24"/>
        </w:rPr>
        <w:t>MPA</w:t>
      </w:r>
      <w:r>
        <w:rPr>
          <w:rFonts w:ascii="宋体" w:hAnsi="宋体" w:cs="宋体" w:hint="eastAsia"/>
          <w:color w:val="000000"/>
          <w:kern w:val="0"/>
          <w:sz w:val="24"/>
        </w:rPr>
        <w:t>教育中心负责解释。</w:t>
      </w:r>
    </w:p>
    <w:p w:rsidR="00113FAA" w:rsidRDefault="00113FAA">
      <w:pPr>
        <w:spacing w:line="400" w:lineRule="exact"/>
        <w:ind w:firstLineChars="200" w:firstLine="480"/>
        <w:rPr>
          <w:rFonts w:ascii="宋体" w:hAnsi="宋体"/>
          <w:color w:val="0000FF"/>
          <w:sz w:val="24"/>
        </w:rPr>
        <w:sectPr w:rsidR="00113FAA">
          <w:footerReference w:type="even" r:id="rId8"/>
          <w:footerReference w:type="default" r:id="rId9"/>
          <w:pgSz w:w="11906" w:h="16838"/>
          <w:pgMar w:top="1213" w:right="1800" w:bottom="1157" w:left="1800" w:header="851" w:footer="992" w:gutter="0"/>
          <w:cols w:space="720"/>
          <w:docGrid w:type="lines" w:linePitch="312"/>
        </w:sectPr>
      </w:pPr>
    </w:p>
    <w:p w:rsidR="00113FAA" w:rsidRDefault="00113FAA">
      <w:pPr>
        <w:spacing w:line="460" w:lineRule="exact"/>
        <w:rPr>
          <w:rFonts w:ascii="宋体" w:hAnsi="宋体"/>
          <w:b/>
          <w:bCs/>
          <w:szCs w:val="21"/>
        </w:rPr>
      </w:pPr>
    </w:p>
    <w:p w:rsidR="00113FAA" w:rsidRDefault="002F6E12">
      <w:pPr>
        <w:spacing w:line="460" w:lineRule="exact"/>
        <w:jc w:val="center"/>
        <w:rPr>
          <w:rFonts w:ascii="黑体" w:eastAsia="黑体"/>
          <w:b/>
          <w:sz w:val="30"/>
          <w:szCs w:val="30"/>
        </w:rPr>
      </w:pPr>
      <w:r>
        <w:rPr>
          <w:rFonts w:ascii="黑体" w:eastAsia="黑体" w:hint="eastAsia"/>
          <w:b/>
          <w:sz w:val="30"/>
          <w:szCs w:val="30"/>
        </w:rPr>
        <w:t>公共管理（</w:t>
      </w:r>
      <w:r>
        <w:rPr>
          <w:rFonts w:ascii="黑体" w:eastAsia="黑体" w:hint="eastAsia"/>
          <w:b/>
          <w:sz w:val="30"/>
          <w:szCs w:val="30"/>
        </w:rPr>
        <w:t>MPA</w:t>
      </w:r>
      <w:r>
        <w:rPr>
          <w:rFonts w:ascii="黑体" w:eastAsia="黑体" w:hint="eastAsia"/>
          <w:b/>
          <w:sz w:val="30"/>
          <w:szCs w:val="30"/>
        </w:rPr>
        <w:t>）硕士专业学位课程设置</w:t>
      </w:r>
    </w:p>
    <w:p w:rsidR="00113FAA" w:rsidRDefault="002F6E12">
      <w:pPr>
        <w:rPr>
          <w:rFonts w:ascii="黑体" w:eastAsia="黑体"/>
          <w:sz w:val="24"/>
        </w:rPr>
      </w:pPr>
      <w:r>
        <w:rPr>
          <w:rFonts w:ascii="黑体" w:eastAsia="黑体" w:hint="eastAsia"/>
          <w:sz w:val="24"/>
        </w:rPr>
        <w:t>学院：政府管理学院</w:t>
      </w:r>
      <w:r>
        <w:rPr>
          <w:rFonts w:ascii="黑体" w:eastAsia="黑体" w:hint="eastAsia"/>
          <w:sz w:val="24"/>
        </w:rPr>
        <w:t xml:space="preserve">                      </w:t>
      </w:r>
      <w:r>
        <w:rPr>
          <w:rFonts w:ascii="黑体" w:eastAsia="黑体" w:hint="eastAsia"/>
          <w:sz w:val="24"/>
        </w:rPr>
        <w:t>学科、专业：公共管理硕士（</w:t>
      </w:r>
      <w:r>
        <w:rPr>
          <w:rFonts w:ascii="黑体" w:eastAsia="黑体" w:hint="eastAsia"/>
          <w:sz w:val="24"/>
        </w:rPr>
        <w:t>MPA</w:t>
      </w:r>
      <w:r>
        <w:rPr>
          <w:rFonts w:ascii="黑体" w:eastAsia="黑体" w:hint="eastAsia"/>
          <w:sz w:val="24"/>
        </w:rPr>
        <w:t>）</w:t>
      </w:r>
    </w:p>
    <w:p w:rsidR="00113FAA" w:rsidRDefault="002F6E12">
      <w:pPr>
        <w:rPr>
          <w:rFonts w:ascii="黑体" w:eastAsia="黑体"/>
          <w:sz w:val="24"/>
          <w:szCs w:val="28"/>
        </w:rPr>
      </w:pPr>
      <w:r>
        <w:rPr>
          <w:rFonts w:ascii="黑体" w:eastAsia="黑体" w:hint="eastAsia"/>
          <w:sz w:val="24"/>
        </w:rPr>
        <w:t>专业方向：公共</w:t>
      </w:r>
      <w:r>
        <w:rPr>
          <w:rFonts w:ascii="黑体" w:eastAsia="黑体" w:hint="eastAsia"/>
          <w:sz w:val="24"/>
          <w:szCs w:val="28"/>
        </w:rPr>
        <w:t>管理</w:t>
      </w:r>
      <w:r>
        <w:rPr>
          <w:rFonts w:ascii="黑体" w:eastAsia="黑体" w:hint="eastAsia"/>
          <w:sz w:val="24"/>
          <w:szCs w:val="28"/>
        </w:rPr>
        <w:t xml:space="preserve">        </w:t>
      </w:r>
    </w:p>
    <w:tbl>
      <w:tblPr>
        <w:tblW w:w="83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96"/>
        <w:gridCol w:w="605"/>
        <w:gridCol w:w="2976"/>
        <w:gridCol w:w="709"/>
        <w:gridCol w:w="851"/>
        <w:gridCol w:w="1199"/>
        <w:gridCol w:w="1550"/>
      </w:tblGrid>
      <w:tr w:rsidR="00113FAA">
        <w:trPr>
          <w:trHeight w:val="777"/>
        </w:trPr>
        <w:tc>
          <w:tcPr>
            <w:tcW w:w="1101" w:type="dxa"/>
            <w:gridSpan w:val="2"/>
            <w:vAlign w:val="center"/>
          </w:tcPr>
          <w:p w:rsidR="00113FAA" w:rsidRDefault="002F6E12">
            <w:pPr>
              <w:jc w:val="center"/>
              <w:rPr>
                <w:sz w:val="24"/>
              </w:rPr>
            </w:pPr>
            <w:r>
              <w:rPr>
                <w:rFonts w:hint="eastAsia"/>
                <w:sz w:val="24"/>
              </w:rPr>
              <w:t>课程</w:t>
            </w:r>
          </w:p>
          <w:p w:rsidR="00113FAA" w:rsidRDefault="002F6E12">
            <w:pPr>
              <w:jc w:val="center"/>
              <w:rPr>
                <w:sz w:val="24"/>
              </w:rPr>
            </w:pPr>
            <w:r>
              <w:rPr>
                <w:rFonts w:hint="eastAsia"/>
                <w:sz w:val="24"/>
              </w:rPr>
              <w:t>类别</w:t>
            </w:r>
          </w:p>
        </w:tc>
        <w:tc>
          <w:tcPr>
            <w:tcW w:w="2976" w:type="dxa"/>
            <w:vAlign w:val="center"/>
          </w:tcPr>
          <w:p w:rsidR="00113FAA" w:rsidRDefault="002F6E12">
            <w:pPr>
              <w:jc w:val="center"/>
              <w:rPr>
                <w:sz w:val="24"/>
              </w:rPr>
            </w:pPr>
            <w:r>
              <w:rPr>
                <w:rFonts w:hAnsi="宋体"/>
                <w:sz w:val="24"/>
              </w:rPr>
              <w:t>课程名称</w:t>
            </w:r>
          </w:p>
        </w:tc>
        <w:tc>
          <w:tcPr>
            <w:tcW w:w="709" w:type="dxa"/>
            <w:vAlign w:val="center"/>
          </w:tcPr>
          <w:p w:rsidR="00113FAA" w:rsidRDefault="002F6E12">
            <w:pPr>
              <w:jc w:val="center"/>
              <w:rPr>
                <w:sz w:val="24"/>
              </w:rPr>
            </w:pPr>
            <w:r>
              <w:rPr>
                <w:rFonts w:hAnsi="宋体"/>
                <w:sz w:val="24"/>
              </w:rPr>
              <w:t>学分</w:t>
            </w:r>
          </w:p>
        </w:tc>
        <w:tc>
          <w:tcPr>
            <w:tcW w:w="851" w:type="dxa"/>
            <w:vAlign w:val="center"/>
          </w:tcPr>
          <w:p w:rsidR="00113FAA" w:rsidRDefault="002F6E12">
            <w:pPr>
              <w:jc w:val="center"/>
              <w:rPr>
                <w:sz w:val="24"/>
              </w:rPr>
            </w:pPr>
            <w:r>
              <w:rPr>
                <w:rFonts w:hAnsi="宋体"/>
                <w:sz w:val="24"/>
              </w:rPr>
              <w:t>学时</w:t>
            </w:r>
          </w:p>
        </w:tc>
        <w:tc>
          <w:tcPr>
            <w:tcW w:w="1199" w:type="dxa"/>
            <w:vAlign w:val="center"/>
          </w:tcPr>
          <w:p w:rsidR="00113FAA" w:rsidRDefault="002F6E12">
            <w:pPr>
              <w:jc w:val="center"/>
              <w:rPr>
                <w:sz w:val="24"/>
              </w:rPr>
            </w:pPr>
            <w:r>
              <w:rPr>
                <w:rFonts w:hAnsi="宋体"/>
                <w:sz w:val="24"/>
              </w:rPr>
              <w:t>开课学期</w:t>
            </w:r>
          </w:p>
        </w:tc>
        <w:tc>
          <w:tcPr>
            <w:tcW w:w="1550" w:type="dxa"/>
            <w:vAlign w:val="center"/>
          </w:tcPr>
          <w:p w:rsidR="00113FAA" w:rsidRDefault="002F6E12">
            <w:pPr>
              <w:jc w:val="center"/>
              <w:rPr>
                <w:sz w:val="24"/>
              </w:rPr>
            </w:pPr>
            <w:r>
              <w:rPr>
                <w:rFonts w:hint="eastAsia"/>
                <w:sz w:val="24"/>
              </w:rPr>
              <w:t>备注</w:t>
            </w:r>
          </w:p>
        </w:tc>
      </w:tr>
      <w:tr w:rsidR="00113FAA">
        <w:tc>
          <w:tcPr>
            <w:tcW w:w="496" w:type="dxa"/>
            <w:vMerge w:val="restart"/>
            <w:vAlign w:val="center"/>
          </w:tcPr>
          <w:p w:rsidR="00113FAA" w:rsidRDefault="002F6E12">
            <w:pPr>
              <w:rPr>
                <w:sz w:val="28"/>
                <w:szCs w:val="28"/>
              </w:rPr>
            </w:pPr>
            <w:r>
              <w:rPr>
                <w:rFonts w:hint="eastAsia"/>
                <w:sz w:val="28"/>
                <w:szCs w:val="28"/>
              </w:rPr>
              <w:t>公共管理硕士学位课</w:t>
            </w:r>
          </w:p>
          <w:p w:rsidR="00113FAA" w:rsidRDefault="002F6E12">
            <w:pPr>
              <w:jc w:val="center"/>
              <w:rPr>
                <w:sz w:val="24"/>
              </w:rPr>
            </w:pPr>
            <w:r>
              <w:rPr>
                <w:rFonts w:hint="eastAsia"/>
                <w:sz w:val="28"/>
                <w:szCs w:val="28"/>
              </w:rPr>
              <w:t>程</w:t>
            </w:r>
          </w:p>
        </w:tc>
        <w:tc>
          <w:tcPr>
            <w:tcW w:w="605" w:type="dxa"/>
            <w:vMerge w:val="restart"/>
            <w:vAlign w:val="center"/>
          </w:tcPr>
          <w:p w:rsidR="00113FAA" w:rsidRDefault="00113FAA">
            <w:pPr>
              <w:jc w:val="center"/>
              <w:rPr>
                <w:rFonts w:hAnsi="宋体"/>
                <w:sz w:val="24"/>
              </w:rPr>
            </w:pPr>
          </w:p>
          <w:p w:rsidR="00113FAA" w:rsidRDefault="00113FAA">
            <w:pPr>
              <w:jc w:val="center"/>
              <w:rPr>
                <w:rFonts w:hAnsi="宋体"/>
                <w:sz w:val="24"/>
              </w:rPr>
            </w:pPr>
          </w:p>
          <w:p w:rsidR="00113FAA" w:rsidRDefault="002F6E12">
            <w:pPr>
              <w:jc w:val="center"/>
              <w:rPr>
                <w:rFonts w:hAnsi="宋体"/>
                <w:sz w:val="24"/>
              </w:rPr>
            </w:pPr>
            <w:r>
              <w:rPr>
                <w:rFonts w:hAnsi="宋体"/>
                <w:sz w:val="24"/>
              </w:rPr>
              <w:t>专</w:t>
            </w:r>
          </w:p>
          <w:p w:rsidR="00113FAA" w:rsidRDefault="002F6E12">
            <w:pPr>
              <w:jc w:val="center"/>
              <w:rPr>
                <w:rFonts w:hAnsi="宋体"/>
                <w:sz w:val="24"/>
              </w:rPr>
            </w:pPr>
            <w:r>
              <w:rPr>
                <w:rFonts w:hAnsi="宋体"/>
                <w:sz w:val="24"/>
              </w:rPr>
              <w:t>业</w:t>
            </w:r>
          </w:p>
          <w:p w:rsidR="00113FAA" w:rsidRDefault="002F6E12">
            <w:pPr>
              <w:jc w:val="center"/>
              <w:rPr>
                <w:rFonts w:hAnsi="宋体"/>
                <w:sz w:val="24"/>
              </w:rPr>
            </w:pPr>
            <w:r>
              <w:rPr>
                <w:rFonts w:hAnsi="宋体"/>
                <w:sz w:val="24"/>
              </w:rPr>
              <w:t>核</w:t>
            </w:r>
          </w:p>
          <w:p w:rsidR="00113FAA" w:rsidRDefault="002F6E12">
            <w:pPr>
              <w:jc w:val="center"/>
              <w:rPr>
                <w:rFonts w:hAnsi="宋体"/>
                <w:sz w:val="24"/>
              </w:rPr>
            </w:pPr>
            <w:r>
              <w:rPr>
                <w:rFonts w:hAnsi="宋体"/>
                <w:sz w:val="24"/>
              </w:rPr>
              <w:t>心</w:t>
            </w:r>
          </w:p>
          <w:p w:rsidR="00113FAA" w:rsidRDefault="002F6E12">
            <w:pPr>
              <w:jc w:val="center"/>
              <w:rPr>
                <w:sz w:val="24"/>
              </w:rPr>
            </w:pPr>
            <w:r>
              <w:rPr>
                <w:rFonts w:hAnsi="宋体" w:hint="eastAsia"/>
                <w:sz w:val="24"/>
              </w:rPr>
              <w:t>课</w:t>
            </w:r>
          </w:p>
          <w:p w:rsidR="00113FAA" w:rsidRDefault="00113FAA">
            <w:pPr>
              <w:ind w:firstLineChars="150" w:firstLine="360"/>
              <w:jc w:val="center"/>
              <w:rPr>
                <w:sz w:val="24"/>
              </w:rPr>
            </w:pPr>
          </w:p>
        </w:tc>
        <w:tc>
          <w:tcPr>
            <w:tcW w:w="2976" w:type="dxa"/>
            <w:vAlign w:val="center"/>
          </w:tcPr>
          <w:p w:rsidR="00113FAA" w:rsidRDefault="002F6E12">
            <w:pPr>
              <w:spacing w:line="360" w:lineRule="auto"/>
              <w:jc w:val="center"/>
              <w:rPr>
                <w:rFonts w:hAnsi="宋体"/>
                <w:sz w:val="24"/>
              </w:rPr>
            </w:pPr>
            <w:r>
              <w:rPr>
                <w:rFonts w:hAnsi="宋体" w:hint="eastAsia"/>
                <w:sz w:val="24"/>
              </w:rPr>
              <w:t>中国特色</w:t>
            </w:r>
            <w:r>
              <w:rPr>
                <w:rFonts w:hAnsi="宋体"/>
                <w:sz w:val="24"/>
              </w:rPr>
              <w:t>社会主义理论与实践</w:t>
            </w:r>
            <w:r>
              <w:rPr>
                <w:rFonts w:hAnsi="宋体" w:hint="eastAsia"/>
                <w:sz w:val="24"/>
              </w:rPr>
              <w:t>研究</w:t>
            </w:r>
          </w:p>
        </w:tc>
        <w:tc>
          <w:tcPr>
            <w:tcW w:w="709" w:type="dxa"/>
            <w:vAlign w:val="center"/>
          </w:tcPr>
          <w:p w:rsidR="00113FAA" w:rsidRDefault="002F6E12">
            <w:pPr>
              <w:spacing w:line="360" w:lineRule="auto"/>
              <w:jc w:val="center"/>
              <w:rPr>
                <w:rFonts w:hAnsi="宋体"/>
                <w:sz w:val="24"/>
              </w:rPr>
            </w:pPr>
            <w:r>
              <w:rPr>
                <w:rFonts w:hAnsi="宋体"/>
                <w:sz w:val="24"/>
              </w:rPr>
              <w:t>2</w:t>
            </w:r>
          </w:p>
        </w:tc>
        <w:tc>
          <w:tcPr>
            <w:tcW w:w="851" w:type="dxa"/>
            <w:vAlign w:val="center"/>
          </w:tcPr>
          <w:p w:rsidR="00113FAA" w:rsidRDefault="002F6E12">
            <w:pPr>
              <w:spacing w:line="360" w:lineRule="auto"/>
              <w:jc w:val="center"/>
              <w:rPr>
                <w:rFonts w:hAnsi="宋体"/>
                <w:sz w:val="24"/>
              </w:rPr>
            </w:pPr>
            <w:r>
              <w:rPr>
                <w:rFonts w:hAnsi="宋体" w:hint="eastAsia"/>
                <w:sz w:val="24"/>
              </w:rPr>
              <w:t>32</w:t>
            </w:r>
          </w:p>
        </w:tc>
        <w:tc>
          <w:tcPr>
            <w:tcW w:w="1199" w:type="dxa"/>
            <w:vAlign w:val="center"/>
          </w:tcPr>
          <w:p w:rsidR="00113FAA" w:rsidRDefault="002F6E12">
            <w:pPr>
              <w:spacing w:line="360" w:lineRule="auto"/>
              <w:jc w:val="center"/>
              <w:rPr>
                <w:rFonts w:hAnsi="宋体"/>
                <w:sz w:val="24"/>
              </w:rPr>
            </w:pPr>
            <w:r>
              <w:rPr>
                <w:rFonts w:hAnsi="宋体" w:hint="eastAsia"/>
                <w:sz w:val="24"/>
              </w:rPr>
              <w:t>1</w:t>
            </w:r>
          </w:p>
        </w:tc>
        <w:tc>
          <w:tcPr>
            <w:tcW w:w="1550" w:type="dxa"/>
            <w:vAlign w:val="center"/>
          </w:tcPr>
          <w:p w:rsidR="00113FAA" w:rsidRDefault="00113FAA">
            <w:pPr>
              <w:pStyle w:val="a3"/>
              <w:snapToGrid w:val="0"/>
              <w:spacing w:line="360" w:lineRule="auto"/>
              <w:rPr>
                <w:sz w:val="24"/>
              </w:rPr>
            </w:pPr>
          </w:p>
        </w:tc>
      </w:tr>
      <w:tr w:rsidR="00113FAA">
        <w:tc>
          <w:tcPr>
            <w:tcW w:w="496" w:type="dxa"/>
            <w:vMerge/>
            <w:vAlign w:val="center"/>
          </w:tcPr>
          <w:p w:rsidR="00113FAA" w:rsidRDefault="00113FAA">
            <w:pPr>
              <w:jc w:val="center"/>
              <w:rPr>
                <w:sz w:val="24"/>
              </w:rPr>
            </w:pPr>
          </w:p>
        </w:tc>
        <w:tc>
          <w:tcPr>
            <w:tcW w:w="605" w:type="dxa"/>
            <w:vMerge/>
            <w:vAlign w:val="center"/>
          </w:tcPr>
          <w:p w:rsidR="00113FAA" w:rsidRDefault="00113FAA">
            <w:pPr>
              <w:jc w:val="center"/>
              <w:rPr>
                <w:sz w:val="24"/>
              </w:rPr>
            </w:pPr>
          </w:p>
        </w:tc>
        <w:tc>
          <w:tcPr>
            <w:tcW w:w="2976" w:type="dxa"/>
            <w:vAlign w:val="center"/>
          </w:tcPr>
          <w:p w:rsidR="00113FAA" w:rsidRDefault="002F6E12">
            <w:pPr>
              <w:spacing w:line="360" w:lineRule="auto"/>
              <w:jc w:val="center"/>
              <w:rPr>
                <w:rFonts w:hAnsi="宋体"/>
                <w:sz w:val="24"/>
              </w:rPr>
            </w:pPr>
            <w:r>
              <w:rPr>
                <w:rFonts w:hAnsi="宋体"/>
                <w:sz w:val="24"/>
              </w:rPr>
              <w:t>外国语</w:t>
            </w:r>
          </w:p>
        </w:tc>
        <w:tc>
          <w:tcPr>
            <w:tcW w:w="709" w:type="dxa"/>
            <w:vAlign w:val="center"/>
          </w:tcPr>
          <w:p w:rsidR="00113FAA" w:rsidRDefault="002F6E12">
            <w:pPr>
              <w:spacing w:line="360" w:lineRule="auto"/>
              <w:jc w:val="center"/>
              <w:rPr>
                <w:rFonts w:hAnsi="宋体"/>
                <w:sz w:val="24"/>
              </w:rPr>
            </w:pPr>
            <w:r>
              <w:rPr>
                <w:rFonts w:hAnsi="宋体"/>
                <w:sz w:val="24"/>
              </w:rPr>
              <w:t>2</w:t>
            </w:r>
          </w:p>
        </w:tc>
        <w:tc>
          <w:tcPr>
            <w:tcW w:w="851" w:type="dxa"/>
            <w:vAlign w:val="center"/>
          </w:tcPr>
          <w:p w:rsidR="00113FAA" w:rsidRDefault="002F6E12">
            <w:pPr>
              <w:spacing w:line="360" w:lineRule="auto"/>
              <w:jc w:val="center"/>
              <w:rPr>
                <w:rFonts w:hAnsi="宋体"/>
                <w:sz w:val="24"/>
              </w:rPr>
            </w:pPr>
            <w:r>
              <w:rPr>
                <w:rFonts w:hAnsi="宋体" w:hint="eastAsia"/>
                <w:sz w:val="24"/>
              </w:rPr>
              <w:t>32</w:t>
            </w:r>
          </w:p>
        </w:tc>
        <w:tc>
          <w:tcPr>
            <w:tcW w:w="1199" w:type="dxa"/>
            <w:vAlign w:val="center"/>
          </w:tcPr>
          <w:p w:rsidR="00113FAA" w:rsidRDefault="002F6E12">
            <w:pPr>
              <w:spacing w:line="360" w:lineRule="auto"/>
              <w:jc w:val="center"/>
              <w:rPr>
                <w:rFonts w:hAnsi="宋体"/>
                <w:sz w:val="24"/>
              </w:rPr>
            </w:pPr>
            <w:r>
              <w:rPr>
                <w:rFonts w:hAnsi="宋体" w:hint="eastAsia"/>
                <w:sz w:val="24"/>
              </w:rPr>
              <w:t>1</w:t>
            </w:r>
          </w:p>
        </w:tc>
        <w:tc>
          <w:tcPr>
            <w:tcW w:w="1550" w:type="dxa"/>
            <w:vAlign w:val="center"/>
          </w:tcPr>
          <w:p w:rsidR="00113FAA" w:rsidRDefault="00113FAA">
            <w:pPr>
              <w:pStyle w:val="a3"/>
              <w:snapToGrid w:val="0"/>
              <w:spacing w:line="360" w:lineRule="auto"/>
              <w:rPr>
                <w:sz w:val="24"/>
              </w:rPr>
            </w:pPr>
          </w:p>
        </w:tc>
      </w:tr>
      <w:tr w:rsidR="00113FAA">
        <w:tc>
          <w:tcPr>
            <w:tcW w:w="496" w:type="dxa"/>
            <w:vMerge/>
            <w:vAlign w:val="center"/>
          </w:tcPr>
          <w:p w:rsidR="00113FAA" w:rsidRDefault="00113FAA">
            <w:pPr>
              <w:jc w:val="center"/>
              <w:rPr>
                <w:sz w:val="24"/>
              </w:rPr>
            </w:pPr>
          </w:p>
        </w:tc>
        <w:tc>
          <w:tcPr>
            <w:tcW w:w="605" w:type="dxa"/>
            <w:vMerge/>
            <w:vAlign w:val="center"/>
          </w:tcPr>
          <w:p w:rsidR="00113FAA" w:rsidRDefault="00113FAA">
            <w:pPr>
              <w:jc w:val="center"/>
              <w:rPr>
                <w:sz w:val="24"/>
              </w:rPr>
            </w:pPr>
          </w:p>
        </w:tc>
        <w:tc>
          <w:tcPr>
            <w:tcW w:w="2976" w:type="dxa"/>
            <w:vAlign w:val="center"/>
          </w:tcPr>
          <w:p w:rsidR="00113FAA" w:rsidRDefault="002F6E12">
            <w:pPr>
              <w:spacing w:line="360" w:lineRule="auto"/>
              <w:jc w:val="center"/>
              <w:rPr>
                <w:rFonts w:hAnsi="宋体"/>
                <w:sz w:val="24"/>
              </w:rPr>
            </w:pPr>
            <w:r>
              <w:rPr>
                <w:rFonts w:hAnsi="宋体"/>
                <w:sz w:val="24"/>
              </w:rPr>
              <w:t>公共管理</w:t>
            </w:r>
          </w:p>
        </w:tc>
        <w:tc>
          <w:tcPr>
            <w:tcW w:w="709" w:type="dxa"/>
            <w:vAlign w:val="center"/>
          </w:tcPr>
          <w:p w:rsidR="00113FAA" w:rsidRDefault="002F6E12">
            <w:pPr>
              <w:spacing w:line="360" w:lineRule="auto"/>
              <w:jc w:val="center"/>
              <w:rPr>
                <w:rFonts w:hAnsi="宋体"/>
                <w:sz w:val="24"/>
              </w:rPr>
            </w:pPr>
            <w:r>
              <w:rPr>
                <w:rFonts w:hAnsi="宋体"/>
                <w:sz w:val="24"/>
              </w:rPr>
              <w:t>3</w:t>
            </w:r>
          </w:p>
        </w:tc>
        <w:tc>
          <w:tcPr>
            <w:tcW w:w="851" w:type="dxa"/>
            <w:vAlign w:val="center"/>
          </w:tcPr>
          <w:p w:rsidR="00113FAA" w:rsidRDefault="002F6E12">
            <w:pPr>
              <w:spacing w:line="360" w:lineRule="auto"/>
              <w:jc w:val="center"/>
              <w:rPr>
                <w:rFonts w:hAnsi="宋体"/>
                <w:sz w:val="24"/>
              </w:rPr>
            </w:pPr>
            <w:r>
              <w:rPr>
                <w:rFonts w:hAnsi="宋体" w:hint="eastAsia"/>
                <w:sz w:val="24"/>
              </w:rPr>
              <w:t>48</w:t>
            </w:r>
          </w:p>
        </w:tc>
        <w:tc>
          <w:tcPr>
            <w:tcW w:w="1199" w:type="dxa"/>
            <w:vAlign w:val="center"/>
          </w:tcPr>
          <w:p w:rsidR="00113FAA" w:rsidRDefault="002F6E12">
            <w:pPr>
              <w:spacing w:line="360" w:lineRule="auto"/>
              <w:jc w:val="center"/>
              <w:rPr>
                <w:rFonts w:hAnsi="宋体"/>
                <w:sz w:val="24"/>
              </w:rPr>
            </w:pPr>
            <w:r>
              <w:rPr>
                <w:rFonts w:hAnsi="宋体" w:hint="eastAsia"/>
                <w:sz w:val="24"/>
              </w:rPr>
              <w:t>1</w:t>
            </w:r>
          </w:p>
        </w:tc>
        <w:tc>
          <w:tcPr>
            <w:tcW w:w="1550" w:type="dxa"/>
            <w:vAlign w:val="center"/>
          </w:tcPr>
          <w:p w:rsidR="00113FAA" w:rsidRDefault="00113FAA">
            <w:pPr>
              <w:pStyle w:val="a3"/>
              <w:snapToGrid w:val="0"/>
              <w:spacing w:line="360" w:lineRule="auto"/>
              <w:rPr>
                <w:sz w:val="24"/>
              </w:rPr>
            </w:pPr>
          </w:p>
        </w:tc>
      </w:tr>
      <w:tr w:rsidR="00113FAA">
        <w:tc>
          <w:tcPr>
            <w:tcW w:w="496" w:type="dxa"/>
            <w:vMerge/>
            <w:vAlign w:val="center"/>
          </w:tcPr>
          <w:p w:rsidR="00113FAA" w:rsidRDefault="00113FAA">
            <w:pPr>
              <w:jc w:val="center"/>
              <w:rPr>
                <w:sz w:val="24"/>
              </w:rPr>
            </w:pPr>
          </w:p>
        </w:tc>
        <w:tc>
          <w:tcPr>
            <w:tcW w:w="605" w:type="dxa"/>
            <w:vMerge/>
            <w:vAlign w:val="center"/>
          </w:tcPr>
          <w:p w:rsidR="00113FAA" w:rsidRDefault="00113FAA">
            <w:pPr>
              <w:jc w:val="center"/>
              <w:rPr>
                <w:sz w:val="24"/>
              </w:rPr>
            </w:pPr>
          </w:p>
        </w:tc>
        <w:tc>
          <w:tcPr>
            <w:tcW w:w="2976" w:type="dxa"/>
            <w:vAlign w:val="center"/>
          </w:tcPr>
          <w:p w:rsidR="00113FAA" w:rsidRDefault="002F6E12">
            <w:pPr>
              <w:spacing w:line="360" w:lineRule="auto"/>
              <w:jc w:val="center"/>
              <w:rPr>
                <w:rFonts w:hAnsi="宋体"/>
                <w:sz w:val="24"/>
              </w:rPr>
            </w:pPr>
            <w:r>
              <w:rPr>
                <w:rFonts w:hAnsi="宋体"/>
                <w:sz w:val="24"/>
              </w:rPr>
              <w:t>公共政策分析</w:t>
            </w:r>
          </w:p>
        </w:tc>
        <w:tc>
          <w:tcPr>
            <w:tcW w:w="709" w:type="dxa"/>
            <w:vAlign w:val="center"/>
          </w:tcPr>
          <w:p w:rsidR="00113FAA" w:rsidRDefault="002F6E12">
            <w:pPr>
              <w:spacing w:line="360" w:lineRule="auto"/>
              <w:jc w:val="center"/>
              <w:rPr>
                <w:rFonts w:hAnsi="宋体"/>
                <w:sz w:val="24"/>
              </w:rPr>
            </w:pPr>
            <w:r>
              <w:rPr>
                <w:rFonts w:hAnsi="宋体" w:hint="eastAsia"/>
                <w:sz w:val="24"/>
              </w:rPr>
              <w:t>3</w:t>
            </w:r>
          </w:p>
        </w:tc>
        <w:tc>
          <w:tcPr>
            <w:tcW w:w="851" w:type="dxa"/>
            <w:vAlign w:val="center"/>
          </w:tcPr>
          <w:p w:rsidR="00113FAA" w:rsidRDefault="002F6E12">
            <w:pPr>
              <w:spacing w:line="360" w:lineRule="auto"/>
              <w:jc w:val="center"/>
              <w:rPr>
                <w:rFonts w:hAnsi="宋体"/>
                <w:sz w:val="24"/>
              </w:rPr>
            </w:pPr>
            <w:r>
              <w:rPr>
                <w:rFonts w:hAnsi="宋体" w:hint="eastAsia"/>
                <w:sz w:val="24"/>
              </w:rPr>
              <w:t>48</w:t>
            </w:r>
          </w:p>
        </w:tc>
        <w:tc>
          <w:tcPr>
            <w:tcW w:w="1199" w:type="dxa"/>
            <w:vAlign w:val="center"/>
          </w:tcPr>
          <w:p w:rsidR="00113FAA" w:rsidRDefault="002F6E12">
            <w:pPr>
              <w:spacing w:line="360" w:lineRule="auto"/>
              <w:jc w:val="center"/>
              <w:rPr>
                <w:rFonts w:hAnsi="宋体"/>
                <w:sz w:val="24"/>
              </w:rPr>
            </w:pPr>
            <w:r>
              <w:rPr>
                <w:rFonts w:hAnsi="宋体" w:hint="eastAsia"/>
                <w:sz w:val="24"/>
              </w:rPr>
              <w:t>1</w:t>
            </w:r>
          </w:p>
        </w:tc>
        <w:tc>
          <w:tcPr>
            <w:tcW w:w="1550" w:type="dxa"/>
            <w:vAlign w:val="center"/>
          </w:tcPr>
          <w:p w:rsidR="00113FAA" w:rsidRDefault="00113FAA">
            <w:pPr>
              <w:pStyle w:val="a3"/>
              <w:snapToGrid w:val="0"/>
              <w:spacing w:line="360" w:lineRule="auto"/>
              <w:rPr>
                <w:sz w:val="24"/>
              </w:rPr>
            </w:pPr>
          </w:p>
        </w:tc>
      </w:tr>
      <w:tr w:rsidR="00113FAA">
        <w:tc>
          <w:tcPr>
            <w:tcW w:w="496" w:type="dxa"/>
            <w:vMerge/>
            <w:vAlign w:val="center"/>
          </w:tcPr>
          <w:p w:rsidR="00113FAA" w:rsidRDefault="00113FAA">
            <w:pPr>
              <w:jc w:val="center"/>
              <w:rPr>
                <w:sz w:val="24"/>
              </w:rPr>
            </w:pPr>
          </w:p>
        </w:tc>
        <w:tc>
          <w:tcPr>
            <w:tcW w:w="605" w:type="dxa"/>
            <w:vMerge/>
            <w:vAlign w:val="center"/>
          </w:tcPr>
          <w:p w:rsidR="00113FAA" w:rsidRDefault="00113FAA">
            <w:pPr>
              <w:jc w:val="center"/>
              <w:rPr>
                <w:sz w:val="24"/>
              </w:rPr>
            </w:pPr>
          </w:p>
        </w:tc>
        <w:tc>
          <w:tcPr>
            <w:tcW w:w="2976" w:type="dxa"/>
            <w:vAlign w:val="center"/>
          </w:tcPr>
          <w:p w:rsidR="00113FAA" w:rsidRDefault="002F6E12">
            <w:pPr>
              <w:spacing w:line="360" w:lineRule="auto"/>
              <w:jc w:val="center"/>
              <w:rPr>
                <w:rFonts w:hAnsi="宋体"/>
                <w:sz w:val="24"/>
              </w:rPr>
            </w:pPr>
            <w:r>
              <w:rPr>
                <w:rFonts w:hAnsi="宋体"/>
                <w:sz w:val="24"/>
              </w:rPr>
              <w:t>政治学</w:t>
            </w:r>
          </w:p>
        </w:tc>
        <w:tc>
          <w:tcPr>
            <w:tcW w:w="709" w:type="dxa"/>
            <w:vAlign w:val="center"/>
          </w:tcPr>
          <w:p w:rsidR="00113FAA" w:rsidRDefault="002F6E12">
            <w:pPr>
              <w:spacing w:line="360" w:lineRule="auto"/>
              <w:jc w:val="center"/>
              <w:rPr>
                <w:rFonts w:hAnsi="宋体"/>
                <w:sz w:val="24"/>
              </w:rPr>
            </w:pPr>
            <w:r>
              <w:rPr>
                <w:rFonts w:hAnsi="宋体"/>
                <w:sz w:val="24"/>
              </w:rPr>
              <w:t>2</w:t>
            </w:r>
          </w:p>
        </w:tc>
        <w:tc>
          <w:tcPr>
            <w:tcW w:w="851" w:type="dxa"/>
            <w:vAlign w:val="center"/>
          </w:tcPr>
          <w:p w:rsidR="00113FAA" w:rsidRDefault="002F6E12">
            <w:pPr>
              <w:spacing w:line="360" w:lineRule="auto"/>
              <w:jc w:val="center"/>
              <w:rPr>
                <w:rFonts w:hAnsi="宋体"/>
                <w:sz w:val="24"/>
              </w:rPr>
            </w:pPr>
            <w:r>
              <w:rPr>
                <w:rFonts w:hAnsi="宋体" w:hint="eastAsia"/>
                <w:sz w:val="24"/>
              </w:rPr>
              <w:t>32</w:t>
            </w:r>
          </w:p>
        </w:tc>
        <w:tc>
          <w:tcPr>
            <w:tcW w:w="1199" w:type="dxa"/>
            <w:vAlign w:val="center"/>
          </w:tcPr>
          <w:p w:rsidR="00113FAA" w:rsidRDefault="002F6E12">
            <w:pPr>
              <w:spacing w:line="360" w:lineRule="auto"/>
              <w:jc w:val="center"/>
              <w:rPr>
                <w:rFonts w:hAnsi="宋体"/>
                <w:sz w:val="24"/>
              </w:rPr>
            </w:pPr>
            <w:r>
              <w:rPr>
                <w:rFonts w:hAnsi="宋体" w:hint="eastAsia"/>
                <w:sz w:val="24"/>
              </w:rPr>
              <w:t>1</w:t>
            </w:r>
          </w:p>
        </w:tc>
        <w:tc>
          <w:tcPr>
            <w:tcW w:w="1550" w:type="dxa"/>
            <w:vAlign w:val="center"/>
          </w:tcPr>
          <w:p w:rsidR="00113FAA" w:rsidRDefault="00113FAA">
            <w:pPr>
              <w:pStyle w:val="a3"/>
              <w:snapToGrid w:val="0"/>
              <w:spacing w:line="360" w:lineRule="auto"/>
              <w:rPr>
                <w:rFonts w:hAnsi="宋体"/>
                <w:sz w:val="24"/>
              </w:rPr>
            </w:pPr>
          </w:p>
        </w:tc>
      </w:tr>
      <w:tr w:rsidR="00113FAA">
        <w:tc>
          <w:tcPr>
            <w:tcW w:w="496" w:type="dxa"/>
            <w:vMerge/>
            <w:vAlign w:val="center"/>
          </w:tcPr>
          <w:p w:rsidR="00113FAA" w:rsidRDefault="00113FAA">
            <w:pPr>
              <w:jc w:val="center"/>
              <w:rPr>
                <w:sz w:val="24"/>
              </w:rPr>
            </w:pPr>
          </w:p>
        </w:tc>
        <w:tc>
          <w:tcPr>
            <w:tcW w:w="605" w:type="dxa"/>
            <w:vMerge/>
            <w:vAlign w:val="center"/>
          </w:tcPr>
          <w:p w:rsidR="00113FAA" w:rsidRDefault="00113FAA">
            <w:pPr>
              <w:jc w:val="center"/>
              <w:rPr>
                <w:sz w:val="24"/>
              </w:rPr>
            </w:pPr>
          </w:p>
        </w:tc>
        <w:tc>
          <w:tcPr>
            <w:tcW w:w="2976" w:type="dxa"/>
            <w:vAlign w:val="center"/>
          </w:tcPr>
          <w:p w:rsidR="00113FAA" w:rsidRDefault="002F6E12">
            <w:pPr>
              <w:spacing w:line="360" w:lineRule="auto"/>
              <w:jc w:val="center"/>
              <w:rPr>
                <w:rFonts w:hAnsi="宋体"/>
                <w:sz w:val="24"/>
              </w:rPr>
            </w:pPr>
            <w:r>
              <w:rPr>
                <w:rFonts w:hAnsi="宋体"/>
                <w:sz w:val="24"/>
              </w:rPr>
              <w:t>社会研究方法</w:t>
            </w:r>
          </w:p>
        </w:tc>
        <w:tc>
          <w:tcPr>
            <w:tcW w:w="709" w:type="dxa"/>
            <w:vAlign w:val="center"/>
          </w:tcPr>
          <w:p w:rsidR="00113FAA" w:rsidRDefault="002F6E12">
            <w:pPr>
              <w:spacing w:line="360" w:lineRule="auto"/>
              <w:jc w:val="center"/>
              <w:rPr>
                <w:rFonts w:hAnsi="宋体"/>
                <w:sz w:val="24"/>
              </w:rPr>
            </w:pPr>
            <w:r>
              <w:rPr>
                <w:rFonts w:hAnsi="宋体" w:hint="eastAsia"/>
                <w:sz w:val="24"/>
              </w:rPr>
              <w:t>3</w:t>
            </w:r>
          </w:p>
        </w:tc>
        <w:tc>
          <w:tcPr>
            <w:tcW w:w="851" w:type="dxa"/>
            <w:vAlign w:val="center"/>
          </w:tcPr>
          <w:p w:rsidR="00113FAA" w:rsidRDefault="002F6E12">
            <w:pPr>
              <w:spacing w:line="360" w:lineRule="auto"/>
              <w:jc w:val="center"/>
              <w:rPr>
                <w:rFonts w:hAnsi="宋体"/>
                <w:sz w:val="24"/>
              </w:rPr>
            </w:pPr>
            <w:r>
              <w:rPr>
                <w:rFonts w:hAnsi="宋体" w:hint="eastAsia"/>
                <w:sz w:val="24"/>
              </w:rPr>
              <w:t>48</w:t>
            </w:r>
          </w:p>
        </w:tc>
        <w:tc>
          <w:tcPr>
            <w:tcW w:w="1199" w:type="dxa"/>
            <w:vAlign w:val="center"/>
          </w:tcPr>
          <w:p w:rsidR="00113FAA" w:rsidRDefault="002F6E12">
            <w:pPr>
              <w:spacing w:line="360" w:lineRule="auto"/>
              <w:jc w:val="center"/>
              <w:rPr>
                <w:rFonts w:hAnsi="宋体"/>
                <w:sz w:val="24"/>
              </w:rPr>
            </w:pPr>
            <w:r>
              <w:rPr>
                <w:rFonts w:hAnsi="宋体" w:hint="eastAsia"/>
                <w:sz w:val="24"/>
              </w:rPr>
              <w:t>2</w:t>
            </w:r>
          </w:p>
        </w:tc>
        <w:tc>
          <w:tcPr>
            <w:tcW w:w="1550" w:type="dxa"/>
            <w:vAlign w:val="center"/>
          </w:tcPr>
          <w:p w:rsidR="00113FAA" w:rsidRDefault="00113FAA">
            <w:pPr>
              <w:pStyle w:val="a3"/>
              <w:snapToGrid w:val="0"/>
              <w:spacing w:line="360" w:lineRule="auto"/>
              <w:rPr>
                <w:rFonts w:hAnsi="宋体"/>
                <w:sz w:val="24"/>
              </w:rPr>
            </w:pPr>
          </w:p>
        </w:tc>
      </w:tr>
      <w:tr w:rsidR="00113FAA">
        <w:tc>
          <w:tcPr>
            <w:tcW w:w="496" w:type="dxa"/>
            <w:vMerge/>
            <w:vAlign w:val="center"/>
          </w:tcPr>
          <w:p w:rsidR="00113FAA" w:rsidRDefault="00113FAA">
            <w:pPr>
              <w:jc w:val="center"/>
              <w:rPr>
                <w:sz w:val="24"/>
              </w:rPr>
            </w:pPr>
          </w:p>
        </w:tc>
        <w:tc>
          <w:tcPr>
            <w:tcW w:w="605" w:type="dxa"/>
            <w:vMerge/>
            <w:vAlign w:val="center"/>
          </w:tcPr>
          <w:p w:rsidR="00113FAA" w:rsidRDefault="00113FAA">
            <w:pPr>
              <w:jc w:val="center"/>
              <w:rPr>
                <w:sz w:val="24"/>
              </w:rPr>
            </w:pPr>
          </w:p>
        </w:tc>
        <w:tc>
          <w:tcPr>
            <w:tcW w:w="2976" w:type="dxa"/>
            <w:vAlign w:val="center"/>
          </w:tcPr>
          <w:p w:rsidR="00113FAA" w:rsidRDefault="002F6E12">
            <w:pPr>
              <w:spacing w:line="360" w:lineRule="auto"/>
              <w:jc w:val="center"/>
              <w:rPr>
                <w:rFonts w:hAnsi="宋体"/>
                <w:sz w:val="24"/>
              </w:rPr>
            </w:pPr>
            <w:r>
              <w:rPr>
                <w:rFonts w:hAnsi="宋体" w:hint="eastAsia"/>
                <w:sz w:val="24"/>
              </w:rPr>
              <w:t>电子政务</w:t>
            </w:r>
          </w:p>
        </w:tc>
        <w:tc>
          <w:tcPr>
            <w:tcW w:w="709" w:type="dxa"/>
            <w:vAlign w:val="center"/>
          </w:tcPr>
          <w:p w:rsidR="00113FAA" w:rsidRDefault="002F6E12">
            <w:pPr>
              <w:spacing w:line="360" w:lineRule="auto"/>
              <w:jc w:val="center"/>
              <w:rPr>
                <w:rFonts w:hAnsi="宋体"/>
                <w:sz w:val="24"/>
              </w:rPr>
            </w:pPr>
            <w:r>
              <w:rPr>
                <w:rFonts w:hAnsi="宋体"/>
                <w:sz w:val="24"/>
              </w:rPr>
              <w:t>2</w:t>
            </w:r>
          </w:p>
        </w:tc>
        <w:tc>
          <w:tcPr>
            <w:tcW w:w="851" w:type="dxa"/>
            <w:vAlign w:val="center"/>
          </w:tcPr>
          <w:p w:rsidR="00113FAA" w:rsidRDefault="002F6E12">
            <w:pPr>
              <w:spacing w:line="360" w:lineRule="auto"/>
              <w:jc w:val="center"/>
              <w:rPr>
                <w:rFonts w:hAnsi="宋体"/>
                <w:sz w:val="24"/>
              </w:rPr>
            </w:pPr>
            <w:r>
              <w:rPr>
                <w:rFonts w:hAnsi="宋体" w:hint="eastAsia"/>
                <w:sz w:val="24"/>
              </w:rPr>
              <w:t>32</w:t>
            </w:r>
          </w:p>
        </w:tc>
        <w:tc>
          <w:tcPr>
            <w:tcW w:w="1199" w:type="dxa"/>
            <w:vAlign w:val="center"/>
          </w:tcPr>
          <w:p w:rsidR="00113FAA" w:rsidRDefault="002F6E12">
            <w:pPr>
              <w:spacing w:line="360" w:lineRule="auto"/>
              <w:jc w:val="center"/>
              <w:rPr>
                <w:rFonts w:hAnsi="宋体"/>
                <w:sz w:val="24"/>
              </w:rPr>
            </w:pPr>
            <w:r>
              <w:rPr>
                <w:rFonts w:hAnsi="宋体" w:hint="eastAsia"/>
                <w:sz w:val="24"/>
              </w:rPr>
              <w:t>2</w:t>
            </w:r>
          </w:p>
        </w:tc>
        <w:tc>
          <w:tcPr>
            <w:tcW w:w="1550" w:type="dxa"/>
            <w:vAlign w:val="center"/>
          </w:tcPr>
          <w:p w:rsidR="00113FAA" w:rsidRDefault="00113FAA">
            <w:pPr>
              <w:pStyle w:val="a3"/>
              <w:snapToGrid w:val="0"/>
              <w:spacing w:line="360" w:lineRule="auto"/>
              <w:rPr>
                <w:rFonts w:hAnsi="宋体"/>
                <w:sz w:val="24"/>
              </w:rPr>
            </w:pPr>
          </w:p>
        </w:tc>
      </w:tr>
      <w:tr w:rsidR="00113FAA">
        <w:tc>
          <w:tcPr>
            <w:tcW w:w="496" w:type="dxa"/>
            <w:vMerge/>
            <w:vAlign w:val="center"/>
          </w:tcPr>
          <w:p w:rsidR="00113FAA" w:rsidRDefault="00113FAA">
            <w:pPr>
              <w:jc w:val="center"/>
              <w:rPr>
                <w:sz w:val="24"/>
              </w:rPr>
            </w:pPr>
          </w:p>
        </w:tc>
        <w:tc>
          <w:tcPr>
            <w:tcW w:w="605" w:type="dxa"/>
            <w:vMerge/>
            <w:vAlign w:val="center"/>
          </w:tcPr>
          <w:p w:rsidR="00113FAA" w:rsidRDefault="00113FAA">
            <w:pPr>
              <w:jc w:val="center"/>
              <w:rPr>
                <w:sz w:val="24"/>
              </w:rPr>
            </w:pPr>
          </w:p>
        </w:tc>
        <w:tc>
          <w:tcPr>
            <w:tcW w:w="2976" w:type="dxa"/>
            <w:vAlign w:val="center"/>
          </w:tcPr>
          <w:p w:rsidR="00113FAA" w:rsidRDefault="002F6E12">
            <w:pPr>
              <w:spacing w:line="360" w:lineRule="auto"/>
              <w:jc w:val="center"/>
              <w:rPr>
                <w:rFonts w:hAnsi="宋体"/>
                <w:sz w:val="24"/>
              </w:rPr>
            </w:pPr>
            <w:r>
              <w:rPr>
                <w:rFonts w:hAnsi="宋体" w:hint="eastAsia"/>
                <w:sz w:val="24"/>
              </w:rPr>
              <w:t>学术规范和论文写作</w:t>
            </w:r>
          </w:p>
        </w:tc>
        <w:tc>
          <w:tcPr>
            <w:tcW w:w="709" w:type="dxa"/>
            <w:vAlign w:val="center"/>
          </w:tcPr>
          <w:p w:rsidR="00113FAA" w:rsidRDefault="002F6E12">
            <w:pPr>
              <w:spacing w:line="360" w:lineRule="auto"/>
              <w:jc w:val="center"/>
              <w:rPr>
                <w:rFonts w:hAnsi="宋体"/>
                <w:sz w:val="24"/>
              </w:rPr>
            </w:pPr>
            <w:r>
              <w:rPr>
                <w:rFonts w:hAnsi="宋体"/>
                <w:sz w:val="24"/>
              </w:rPr>
              <w:t>2</w:t>
            </w:r>
          </w:p>
        </w:tc>
        <w:tc>
          <w:tcPr>
            <w:tcW w:w="851" w:type="dxa"/>
            <w:vAlign w:val="center"/>
          </w:tcPr>
          <w:p w:rsidR="00113FAA" w:rsidRDefault="002F6E12">
            <w:pPr>
              <w:spacing w:line="360" w:lineRule="auto"/>
              <w:jc w:val="center"/>
              <w:rPr>
                <w:rFonts w:hAnsi="宋体"/>
                <w:sz w:val="24"/>
              </w:rPr>
            </w:pPr>
            <w:r>
              <w:rPr>
                <w:rFonts w:hAnsi="宋体" w:hint="eastAsia"/>
                <w:sz w:val="24"/>
              </w:rPr>
              <w:t>32</w:t>
            </w:r>
          </w:p>
        </w:tc>
        <w:tc>
          <w:tcPr>
            <w:tcW w:w="1199" w:type="dxa"/>
            <w:vAlign w:val="center"/>
          </w:tcPr>
          <w:p w:rsidR="00113FAA" w:rsidRDefault="002F6E12">
            <w:pPr>
              <w:spacing w:line="360" w:lineRule="auto"/>
              <w:jc w:val="center"/>
              <w:rPr>
                <w:rFonts w:hAnsi="宋体"/>
                <w:sz w:val="24"/>
              </w:rPr>
            </w:pPr>
            <w:r>
              <w:rPr>
                <w:rFonts w:hAnsi="宋体" w:hint="eastAsia"/>
                <w:sz w:val="24"/>
              </w:rPr>
              <w:t>2</w:t>
            </w:r>
          </w:p>
        </w:tc>
        <w:tc>
          <w:tcPr>
            <w:tcW w:w="1550" w:type="dxa"/>
            <w:vAlign w:val="center"/>
          </w:tcPr>
          <w:p w:rsidR="00113FAA" w:rsidRDefault="00113FAA">
            <w:pPr>
              <w:pStyle w:val="a3"/>
              <w:snapToGrid w:val="0"/>
              <w:spacing w:line="360" w:lineRule="auto"/>
              <w:rPr>
                <w:rFonts w:hAnsi="宋体"/>
                <w:sz w:val="24"/>
              </w:rPr>
            </w:pPr>
          </w:p>
        </w:tc>
      </w:tr>
      <w:tr w:rsidR="00113FAA">
        <w:tc>
          <w:tcPr>
            <w:tcW w:w="496" w:type="dxa"/>
            <w:vMerge/>
            <w:vAlign w:val="center"/>
          </w:tcPr>
          <w:p w:rsidR="00113FAA" w:rsidRDefault="00113FAA">
            <w:pPr>
              <w:jc w:val="center"/>
              <w:rPr>
                <w:sz w:val="24"/>
              </w:rPr>
            </w:pPr>
          </w:p>
        </w:tc>
        <w:tc>
          <w:tcPr>
            <w:tcW w:w="605" w:type="dxa"/>
            <w:vMerge w:val="restart"/>
            <w:vAlign w:val="center"/>
          </w:tcPr>
          <w:p w:rsidR="00113FAA" w:rsidRDefault="002F6E12">
            <w:pPr>
              <w:jc w:val="center"/>
              <w:rPr>
                <w:rFonts w:hAnsi="宋体"/>
                <w:sz w:val="24"/>
              </w:rPr>
            </w:pPr>
            <w:r>
              <w:rPr>
                <w:rFonts w:hAnsi="宋体"/>
                <w:sz w:val="24"/>
              </w:rPr>
              <w:t>专</w:t>
            </w:r>
          </w:p>
          <w:p w:rsidR="00113FAA" w:rsidRDefault="002F6E12">
            <w:pPr>
              <w:jc w:val="center"/>
              <w:rPr>
                <w:rFonts w:hAnsi="宋体"/>
                <w:sz w:val="24"/>
              </w:rPr>
            </w:pPr>
            <w:r>
              <w:rPr>
                <w:rFonts w:hAnsi="宋体"/>
                <w:sz w:val="24"/>
              </w:rPr>
              <w:t>业</w:t>
            </w:r>
          </w:p>
          <w:p w:rsidR="00113FAA" w:rsidRDefault="002F6E12">
            <w:pPr>
              <w:jc w:val="center"/>
              <w:rPr>
                <w:rFonts w:hAnsi="宋体"/>
                <w:sz w:val="24"/>
              </w:rPr>
            </w:pPr>
            <w:r>
              <w:rPr>
                <w:rFonts w:hAnsi="宋体"/>
                <w:sz w:val="24"/>
              </w:rPr>
              <w:t>方</w:t>
            </w:r>
          </w:p>
          <w:p w:rsidR="00113FAA" w:rsidRDefault="002F6E12">
            <w:pPr>
              <w:jc w:val="center"/>
              <w:rPr>
                <w:rFonts w:hAnsi="宋体"/>
                <w:sz w:val="24"/>
              </w:rPr>
            </w:pPr>
            <w:r>
              <w:rPr>
                <w:rFonts w:hAnsi="宋体"/>
                <w:sz w:val="24"/>
              </w:rPr>
              <w:t>向</w:t>
            </w:r>
          </w:p>
          <w:p w:rsidR="00113FAA" w:rsidRDefault="002F6E12">
            <w:pPr>
              <w:jc w:val="center"/>
              <w:rPr>
                <w:rFonts w:hAnsi="宋体"/>
                <w:sz w:val="24"/>
              </w:rPr>
            </w:pPr>
            <w:r>
              <w:rPr>
                <w:rFonts w:hAnsi="宋体" w:hint="eastAsia"/>
                <w:sz w:val="24"/>
              </w:rPr>
              <w:t>必</w:t>
            </w:r>
          </w:p>
          <w:p w:rsidR="00113FAA" w:rsidRDefault="002F6E12">
            <w:pPr>
              <w:jc w:val="center"/>
              <w:rPr>
                <w:rFonts w:hAnsi="宋体"/>
                <w:sz w:val="24"/>
              </w:rPr>
            </w:pPr>
            <w:r>
              <w:rPr>
                <w:rFonts w:hAnsi="宋体" w:hint="eastAsia"/>
                <w:sz w:val="24"/>
              </w:rPr>
              <w:t>修</w:t>
            </w:r>
          </w:p>
          <w:p w:rsidR="00113FAA" w:rsidRDefault="002F6E12">
            <w:pPr>
              <w:jc w:val="center"/>
              <w:rPr>
                <w:sz w:val="24"/>
              </w:rPr>
            </w:pPr>
            <w:r>
              <w:rPr>
                <w:rFonts w:hAnsi="宋体"/>
                <w:sz w:val="24"/>
              </w:rPr>
              <w:t>课</w:t>
            </w:r>
          </w:p>
          <w:p w:rsidR="00113FAA" w:rsidRDefault="00113FAA">
            <w:pPr>
              <w:jc w:val="center"/>
              <w:rPr>
                <w:sz w:val="24"/>
              </w:rPr>
            </w:pPr>
          </w:p>
        </w:tc>
        <w:tc>
          <w:tcPr>
            <w:tcW w:w="2976" w:type="dxa"/>
            <w:vAlign w:val="center"/>
          </w:tcPr>
          <w:p w:rsidR="00113FAA" w:rsidRDefault="002F6E12">
            <w:pPr>
              <w:spacing w:line="360" w:lineRule="auto"/>
              <w:jc w:val="center"/>
              <w:rPr>
                <w:rFonts w:hAnsi="宋体"/>
                <w:sz w:val="24"/>
              </w:rPr>
            </w:pPr>
            <w:r>
              <w:rPr>
                <w:rFonts w:hAnsi="宋体" w:hint="eastAsia"/>
                <w:sz w:val="24"/>
              </w:rPr>
              <w:t>行政管理专题</w:t>
            </w:r>
          </w:p>
        </w:tc>
        <w:tc>
          <w:tcPr>
            <w:tcW w:w="709" w:type="dxa"/>
            <w:vAlign w:val="center"/>
          </w:tcPr>
          <w:p w:rsidR="00113FAA" w:rsidRDefault="002F6E12">
            <w:pPr>
              <w:spacing w:line="360" w:lineRule="auto"/>
              <w:jc w:val="center"/>
              <w:rPr>
                <w:rFonts w:hAnsi="宋体"/>
                <w:sz w:val="24"/>
              </w:rPr>
            </w:pPr>
            <w:r>
              <w:rPr>
                <w:rFonts w:hAnsi="宋体"/>
                <w:sz w:val="24"/>
              </w:rPr>
              <w:t>2</w:t>
            </w:r>
          </w:p>
        </w:tc>
        <w:tc>
          <w:tcPr>
            <w:tcW w:w="851" w:type="dxa"/>
            <w:vAlign w:val="center"/>
          </w:tcPr>
          <w:p w:rsidR="00113FAA" w:rsidRDefault="002F6E12">
            <w:pPr>
              <w:spacing w:line="360" w:lineRule="auto"/>
              <w:jc w:val="center"/>
              <w:rPr>
                <w:rFonts w:hAnsi="宋体"/>
                <w:sz w:val="24"/>
              </w:rPr>
            </w:pPr>
            <w:r>
              <w:rPr>
                <w:rFonts w:hAnsi="宋体" w:hint="eastAsia"/>
                <w:sz w:val="24"/>
              </w:rPr>
              <w:t>32</w:t>
            </w:r>
          </w:p>
        </w:tc>
        <w:tc>
          <w:tcPr>
            <w:tcW w:w="1199" w:type="dxa"/>
            <w:vAlign w:val="center"/>
          </w:tcPr>
          <w:p w:rsidR="00113FAA" w:rsidRDefault="002F6E12">
            <w:pPr>
              <w:spacing w:line="360" w:lineRule="auto"/>
              <w:jc w:val="center"/>
              <w:rPr>
                <w:rFonts w:hAnsi="宋体"/>
                <w:sz w:val="24"/>
              </w:rPr>
            </w:pPr>
            <w:r>
              <w:rPr>
                <w:rFonts w:hAnsi="宋体" w:hint="eastAsia"/>
                <w:sz w:val="24"/>
              </w:rPr>
              <w:t>2</w:t>
            </w:r>
          </w:p>
        </w:tc>
        <w:tc>
          <w:tcPr>
            <w:tcW w:w="1550" w:type="dxa"/>
            <w:vAlign w:val="center"/>
          </w:tcPr>
          <w:p w:rsidR="00113FAA" w:rsidRDefault="00113FAA">
            <w:pPr>
              <w:pStyle w:val="a3"/>
              <w:snapToGrid w:val="0"/>
              <w:spacing w:line="360" w:lineRule="auto"/>
              <w:rPr>
                <w:rFonts w:hAnsi="宋体"/>
                <w:sz w:val="24"/>
              </w:rPr>
            </w:pPr>
          </w:p>
        </w:tc>
      </w:tr>
      <w:tr w:rsidR="00113FAA">
        <w:tc>
          <w:tcPr>
            <w:tcW w:w="496" w:type="dxa"/>
            <w:vMerge/>
            <w:vAlign w:val="center"/>
          </w:tcPr>
          <w:p w:rsidR="00113FAA" w:rsidRDefault="00113FAA">
            <w:pPr>
              <w:jc w:val="center"/>
              <w:rPr>
                <w:sz w:val="24"/>
              </w:rPr>
            </w:pPr>
          </w:p>
        </w:tc>
        <w:tc>
          <w:tcPr>
            <w:tcW w:w="605" w:type="dxa"/>
            <w:vMerge/>
            <w:vAlign w:val="center"/>
          </w:tcPr>
          <w:p w:rsidR="00113FAA" w:rsidRDefault="00113FAA">
            <w:pPr>
              <w:jc w:val="center"/>
              <w:rPr>
                <w:sz w:val="24"/>
              </w:rPr>
            </w:pPr>
          </w:p>
        </w:tc>
        <w:tc>
          <w:tcPr>
            <w:tcW w:w="2976" w:type="dxa"/>
            <w:vAlign w:val="center"/>
          </w:tcPr>
          <w:p w:rsidR="00113FAA" w:rsidRDefault="002F6E12">
            <w:pPr>
              <w:spacing w:line="360" w:lineRule="auto"/>
              <w:jc w:val="center"/>
              <w:rPr>
                <w:rFonts w:hAnsi="宋体"/>
                <w:sz w:val="24"/>
              </w:rPr>
            </w:pPr>
            <w:r>
              <w:rPr>
                <w:rFonts w:hAnsi="宋体" w:hint="eastAsia"/>
                <w:sz w:val="24"/>
              </w:rPr>
              <w:t>公共危机管理</w:t>
            </w:r>
          </w:p>
        </w:tc>
        <w:tc>
          <w:tcPr>
            <w:tcW w:w="709" w:type="dxa"/>
            <w:vAlign w:val="center"/>
          </w:tcPr>
          <w:p w:rsidR="00113FAA" w:rsidRDefault="002F6E12">
            <w:pPr>
              <w:spacing w:line="360" w:lineRule="auto"/>
              <w:jc w:val="center"/>
              <w:rPr>
                <w:rFonts w:hAnsi="宋体"/>
                <w:sz w:val="24"/>
              </w:rPr>
            </w:pPr>
            <w:r>
              <w:rPr>
                <w:rFonts w:hAnsi="宋体"/>
                <w:sz w:val="24"/>
              </w:rPr>
              <w:t>2</w:t>
            </w:r>
          </w:p>
        </w:tc>
        <w:tc>
          <w:tcPr>
            <w:tcW w:w="851" w:type="dxa"/>
            <w:vAlign w:val="center"/>
          </w:tcPr>
          <w:p w:rsidR="00113FAA" w:rsidRDefault="002F6E12">
            <w:pPr>
              <w:spacing w:line="360" w:lineRule="auto"/>
              <w:jc w:val="center"/>
              <w:rPr>
                <w:rFonts w:hAnsi="宋体"/>
                <w:sz w:val="24"/>
              </w:rPr>
            </w:pPr>
            <w:r>
              <w:rPr>
                <w:rFonts w:hAnsi="宋体" w:hint="eastAsia"/>
                <w:sz w:val="24"/>
              </w:rPr>
              <w:t>32</w:t>
            </w:r>
          </w:p>
        </w:tc>
        <w:tc>
          <w:tcPr>
            <w:tcW w:w="1199" w:type="dxa"/>
            <w:vAlign w:val="center"/>
          </w:tcPr>
          <w:p w:rsidR="00113FAA" w:rsidRDefault="002F6E12">
            <w:pPr>
              <w:spacing w:line="360" w:lineRule="auto"/>
              <w:jc w:val="center"/>
              <w:rPr>
                <w:rFonts w:hAnsi="宋体"/>
                <w:sz w:val="24"/>
              </w:rPr>
            </w:pPr>
            <w:r>
              <w:rPr>
                <w:rFonts w:hAnsi="宋体" w:hint="eastAsia"/>
                <w:sz w:val="24"/>
              </w:rPr>
              <w:t>2</w:t>
            </w:r>
          </w:p>
        </w:tc>
        <w:tc>
          <w:tcPr>
            <w:tcW w:w="1550" w:type="dxa"/>
            <w:vAlign w:val="center"/>
          </w:tcPr>
          <w:p w:rsidR="00113FAA" w:rsidRDefault="00113FAA">
            <w:pPr>
              <w:pStyle w:val="a3"/>
              <w:snapToGrid w:val="0"/>
              <w:spacing w:line="360" w:lineRule="auto"/>
              <w:rPr>
                <w:rFonts w:hAnsi="宋体"/>
                <w:sz w:val="24"/>
              </w:rPr>
            </w:pPr>
          </w:p>
        </w:tc>
      </w:tr>
      <w:tr w:rsidR="00113FAA">
        <w:tc>
          <w:tcPr>
            <w:tcW w:w="496" w:type="dxa"/>
            <w:vMerge/>
            <w:vAlign w:val="center"/>
          </w:tcPr>
          <w:p w:rsidR="00113FAA" w:rsidRDefault="00113FAA">
            <w:pPr>
              <w:jc w:val="center"/>
              <w:rPr>
                <w:sz w:val="24"/>
              </w:rPr>
            </w:pPr>
          </w:p>
        </w:tc>
        <w:tc>
          <w:tcPr>
            <w:tcW w:w="605" w:type="dxa"/>
            <w:vMerge/>
            <w:vAlign w:val="center"/>
          </w:tcPr>
          <w:p w:rsidR="00113FAA" w:rsidRDefault="00113FAA">
            <w:pPr>
              <w:jc w:val="center"/>
              <w:rPr>
                <w:sz w:val="24"/>
              </w:rPr>
            </w:pPr>
          </w:p>
        </w:tc>
        <w:tc>
          <w:tcPr>
            <w:tcW w:w="2976" w:type="dxa"/>
            <w:vAlign w:val="center"/>
          </w:tcPr>
          <w:p w:rsidR="00113FAA" w:rsidRDefault="002F6E12">
            <w:pPr>
              <w:spacing w:line="360" w:lineRule="auto"/>
              <w:jc w:val="center"/>
              <w:rPr>
                <w:rFonts w:hAnsi="宋体"/>
                <w:sz w:val="24"/>
              </w:rPr>
            </w:pPr>
            <w:r>
              <w:rPr>
                <w:rFonts w:hAnsi="宋体"/>
                <w:sz w:val="24"/>
              </w:rPr>
              <w:t>公共经济学</w:t>
            </w:r>
          </w:p>
        </w:tc>
        <w:tc>
          <w:tcPr>
            <w:tcW w:w="709" w:type="dxa"/>
            <w:vAlign w:val="center"/>
          </w:tcPr>
          <w:p w:rsidR="00113FAA" w:rsidRDefault="002F6E12">
            <w:pPr>
              <w:spacing w:line="360" w:lineRule="auto"/>
              <w:jc w:val="center"/>
              <w:rPr>
                <w:rFonts w:hAnsi="宋体"/>
                <w:sz w:val="24"/>
              </w:rPr>
            </w:pPr>
            <w:r>
              <w:rPr>
                <w:rFonts w:hAnsi="宋体" w:hint="eastAsia"/>
                <w:sz w:val="24"/>
              </w:rPr>
              <w:t>2</w:t>
            </w:r>
          </w:p>
        </w:tc>
        <w:tc>
          <w:tcPr>
            <w:tcW w:w="851" w:type="dxa"/>
            <w:vAlign w:val="center"/>
          </w:tcPr>
          <w:p w:rsidR="00113FAA" w:rsidRDefault="002F6E12">
            <w:pPr>
              <w:spacing w:line="360" w:lineRule="auto"/>
              <w:jc w:val="center"/>
              <w:rPr>
                <w:rFonts w:hAnsi="宋体"/>
                <w:sz w:val="24"/>
              </w:rPr>
            </w:pPr>
            <w:r>
              <w:rPr>
                <w:rFonts w:hAnsi="宋体" w:hint="eastAsia"/>
                <w:sz w:val="24"/>
              </w:rPr>
              <w:t>32</w:t>
            </w:r>
          </w:p>
        </w:tc>
        <w:tc>
          <w:tcPr>
            <w:tcW w:w="1199" w:type="dxa"/>
            <w:vAlign w:val="center"/>
          </w:tcPr>
          <w:p w:rsidR="00113FAA" w:rsidRDefault="002F6E12">
            <w:pPr>
              <w:spacing w:line="360" w:lineRule="auto"/>
              <w:jc w:val="center"/>
              <w:rPr>
                <w:rFonts w:hAnsi="宋体"/>
                <w:sz w:val="24"/>
              </w:rPr>
            </w:pPr>
            <w:r>
              <w:rPr>
                <w:rFonts w:hAnsi="宋体" w:hint="eastAsia"/>
                <w:sz w:val="24"/>
              </w:rPr>
              <w:t>1</w:t>
            </w:r>
          </w:p>
        </w:tc>
        <w:tc>
          <w:tcPr>
            <w:tcW w:w="1550" w:type="dxa"/>
            <w:vAlign w:val="center"/>
          </w:tcPr>
          <w:p w:rsidR="00113FAA" w:rsidRDefault="00113FAA">
            <w:pPr>
              <w:pStyle w:val="a3"/>
              <w:snapToGrid w:val="0"/>
              <w:spacing w:line="360" w:lineRule="auto"/>
              <w:rPr>
                <w:rFonts w:hAnsi="宋体"/>
                <w:sz w:val="24"/>
              </w:rPr>
            </w:pPr>
          </w:p>
        </w:tc>
      </w:tr>
      <w:tr w:rsidR="00113FAA">
        <w:trPr>
          <w:trHeight w:val="467"/>
        </w:trPr>
        <w:tc>
          <w:tcPr>
            <w:tcW w:w="496" w:type="dxa"/>
            <w:vMerge/>
            <w:vAlign w:val="center"/>
          </w:tcPr>
          <w:p w:rsidR="00113FAA" w:rsidRDefault="00113FAA">
            <w:pPr>
              <w:jc w:val="center"/>
              <w:rPr>
                <w:sz w:val="24"/>
              </w:rPr>
            </w:pPr>
          </w:p>
        </w:tc>
        <w:tc>
          <w:tcPr>
            <w:tcW w:w="605" w:type="dxa"/>
            <w:vMerge/>
            <w:vAlign w:val="center"/>
          </w:tcPr>
          <w:p w:rsidR="00113FAA" w:rsidRDefault="00113FAA">
            <w:pPr>
              <w:jc w:val="center"/>
              <w:rPr>
                <w:sz w:val="24"/>
              </w:rPr>
            </w:pPr>
          </w:p>
        </w:tc>
        <w:tc>
          <w:tcPr>
            <w:tcW w:w="2976" w:type="dxa"/>
            <w:vAlign w:val="center"/>
          </w:tcPr>
          <w:p w:rsidR="00113FAA" w:rsidRDefault="002F6E12">
            <w:pPr>
              <w:spacing w:line="360" w:lineRule="auto"/>
              <w:jc w:val="center"/>
              <w:rPr>
                <w:rFonts w:hAnsi="宋体"/>
                <w:sz w:val="24"/>
              </w:rPr>
            </w:pPr>
            <w:r>
              <w:rPr>
                <w:rFonts w:hAnsi="宋体"/>
                <w:sz w:val="24"/>
              </w:rPr>
              <w:t>非营利组织管理</w:t>
            </w:r>
          </w:p>
        </w:tc>
        <w:tc>
          <w:tcPr>
            <w:tcW w:w="709" w:type="dxa"/>
            <w:vAlign w:val="center"/>
          </w:tcPr>
          <w:p w:rsidR="00113FAA" w:rsidRDefault="002F6E12">
            <w:pPr>
              <w:spacing w:line="360" w:lineRule="auto"/>
              <w:jc w:val="center"/>
              <w:rPr>
                <w:rFonts w:hAnsi="宋体"/>
                <w:sz w:val="24"/>
              </w:rPr>
            </w:pPr>
            <w:r>
              <w:rPr>
                <w:rFonts w:hAnsi="宋体"/>
                <w:sz w:val="24"/>
              </w:rPr>
              <w:t>2</w:t>
            </w:r>
          </w:p>
        </w:tc>
        <w:tc>
          <w:tcPr>
            <w:tcW w:w="851" w:type="dxa"/>
            <w:vAlign w:val="center"/>
          </w:tcPr>
          <w:p w:rsidR="00113FAA" w:rsidRDefault="002F6E12">
            <w:pPr>
              <w:spacing w:line="360" w:lineRule="auto"/>
              <w:jc w:val="center"/>
              <w:rPr>
                <w:rFonts w:hAnsi="宋体"/>
                <w:sz w:val="24"/>
              </w:rPr>
            </w:pPr>
            <w:r>
              <w:rPr>
                <w:rFonts w:hAnsi="宋体" w:hint="eastAsia"/>
                <w:sz w:val="24"/>
              </w:rPr>
              <w:t>32</w:t>
            </w:r>
          </w:p>
        </w:tc>
        <w:tc>
          <w:tcPr>
            <w:tcW w:w="1199" w:type="dxa"/>
            <w:vAlign w:val="center"/>
          </w:tcPr>
          <w:p w:rsidR="00113FAA" w:rsidRDefault="002F6E12">
            <w:pPr>
              <w:spacing w:line="360" w:lineRule="auto"/>
              <w:jc w:val="center"/>
              <w:rPr>
                <w:rFonts w:hAnsi="宋体"/>
                <w:sz w:val="24"/>
              </w:rPr>
            </w:pPr>
            <w:r>
              <w:rPr>
                <w:rFonts w:hAnsi="宋体" w:hint="eastAsia"/>
                <w:sz w:val="24"/>
              </w:rPr>
              <w:t>2</w:t>
            </w:r>
          </w:p>
        </w:tc>
        <w:tc>
          <w:tcPr>
            <w:tcW w:w="1550" w:type="dxa"/>
            <w:vAlign w:val="center"/>
          </w:tcPr>
          <w:p w:rsidR="00113FAA" w:rsidRDefault="00113FAA">
            <w:pPr>
              <w:spacing w:line="360" w:lineRule="auto"/>
              <w:jc w:val="center"/>
              <w:rPr>
                <w:rFonts w:hAnsi="宋体"/>
                <w:sz w:val="24"/>
              </w:rPr>
            </w:pPr>
          </w:p>
        </w:tc>
      </w:tr>
      <w:tr w:rsidR="00113FAA">
        <w:tc>
          <w:tcPr>
            <w:tcW w:w="496" w:type="dxa"/>
            <w:vMerge/>
            <w:vAlign w:val="center"/>
          </w:tcPr>
          <w:p w:rsidR="00113FAA" w:rsidRDefault="00113FAA">
            <w:pPr>
              <w:jc w:val="center"/>
              <w:rPr>
                <w:sz w:val="24"/>
              </w:rPr>
            </w:pPr>
          </w:p>
        </w:tc>
        <w:tc>
          <w:tcPr>
            <w:tcW w:w="605" w:type="dxa"/>
            <w:vMerge w:val="restart"/>
            <w:vAlign w:val="center"/>
          </w:tcPr>
          <w:p w:rsidR="00113FAA" w:rsidRDefault="002F6E12">
            <w:pPr>
              <w:jc w:val="center"/>
              <w:rPr>
                <w:rFonts w:hAnsi="宋体"/>
                <w:sz w:val="24"/>
              </w:rPr>
            </w:pPr>
            <w:r>
              <w:rPr>
                <w:rFonts w:hAnsi="宋体"/>
                <w:sz w:val="24"/>
              </w:rPr>
              <w:t>专</w:t>
            </w:r>
          </w:p>
          <w:p w:rsidR="00113FAA" w:rsidRDefault="002F6E12">
            <w:pPr>
              <w:jc w:val="center"/>
              <w:rPr>
                <w:rFonts w:hAnsi="宋体"/>
                <w:sz w:val="24"/>
              </w:rPr>
            </w:pPr>
            <w:r>
              <w:rPr>
                <w:rFonts w:hAnsi="宋体"/>
                <w:sz w:val="24"/>
              </w:rPr>
              <w:t>业</w:t>
            </w:r>
          </w:p>
          <w:p w:rsidR="00113FAA" w:rsidRDefault="002F6E12">
            <w:pPr>
              <w:jc w:val="center"/>
              <w:rPr>
                <w:rFonts w:hAnsi="宋体"/>
                <w:sz w:val="24"/>
              </w:rPr>
            </w:pPr>
            <w:r>
              <w:rPr>
                <w:rFonts w:hAnsi="宋体"/>
                <w:sz w:val="24"/>
              </w:rPr>
              <w:t>方</w:t>
            </w:r>
          </w:p>
          <w:p w:rsidR="00113FAA" w:rsidRDefault="002F6E12">
            <w:pPr>
              <w:jc w:val="center"/>
              <w:rPr>
                <w:rFonts w:hAnsi="宋体"/>
                <w:sz w:val="24"/>
              </w:rPr>
            </w:pPr>
            <w:r>
              <w:rPr>
                <w:rFonts w:hAnsi="宋体"/>
                <w:sz w:val="24"/>
              </w:rPr>
              <w:t>向</w:t>
            </w:r>
          </w:p>
          <w:p w:rsidR="00113FAA" w:rsidRDefault="002F6E12">
            <w:pPr>
              <w:jc w:val="center"/>
              <w:rPr>
                <w:rFonts w:hAnsi="宋体"/>
                <w:sz w:val="24"/>
              </w:rPr>
            </w:pPr>
            <w:r>
              <w:rPr>
                <w:rFonts w:hAnsi="宋体"/>
                <w:sz w:val="24"/>
              </w:rPr>
              <w:t>选</w:t>
            </w:r>
          </w:p>
          <w:p w:rsidR="00113FAA" w:rsidRDefault="002F6E12">
            <w:pPr>
              <w:jc w:val="center"/>
              <w:rPr>
                <w:rFonts w:hAnsi="宋体"/>
                <w:sz w:val="24"/>
              </w:rPr>
            </w:pPr>
            <w:r>
              <w:rPr>
                <w:rFonts w:hAnsi="宋体" w:hint="eastAsia"/>
                <w:sz w:val="24"/>
              </w:rPr>
              <w:t>修</w:t>
            </w:r>
          </w:p>
          <w:p w:rsidR="00113FAA" w:rsidRDefault="002F6E12">
            <w:pPr>
              <w:jc w:val="center"/>
              <w:rPr>
                <w:rFonts w:hAnsi="宋体"/>
                <w:sz w:val="24"/>
              </w:rPr>
            </w:pPr>
            <w:r>
              <w:rPr>
                <w:rFonts w:hAnsi="宋体" w:hint="eastAsia"/>
                <w:sz w:val="24"/>
              </w:rPr>
              <w:t>课</w:t>
            </w:r>
          </w:p>
          <w:p w:rsidR="00113FAA" w:rsidRDefault="00113FAA">
            <w:pPr>
              <w:ind w:firstLineChars="100" w:firstLine="240"/>
              <w:jc w:val="center"/>
              <w:rPr>
                <w:sz w:val="24"/>
              </w:rPr>
            </w:pPr>
          </w:p>
        </w:tc>
        <w:tc>
          <w:tcPr>
            <w:tcW w:w="2976" w:type="dxa"/>
            <w:vAlign w:val="center"/>
          </w:tcPr>
          <w:p w:rsidR="00113FAA" w:rsidRDefault="002F6E12">
            <w:pPr>
              <w:spacing w:line="360" w:lineRule="auto"/>
              <w:jc w:val="center"/>
              <w:rPr>
                <w:rFonts w:hAnsi="宋体"/>
                <w:sz w:val="24"/>
              </w:rPr>
            </w:pPr>
            <w:r>
              <w:rPr>
                <w:rFonts w:hAnsi="宋体" w:hint="eastAsia"/>
                <w:sz w:val="24"/>
              </w:rPr>
              <w:t>公共人力资源管理</w:t>
            </w:r>
          </w:p>
        </w:tc>
        <w:tc>
          <w:tcPr>
            <w:tcW w:w="709" w:type="dxa"/>
            <w:vAlign w:val="center"/>
          </w:tcPr>
          <w:p w:rsidR="00113FAA" w:rsidRDefault="002F6E12">
            <w:pPr>
              <w:spacing w:line="360" w:lineRule="auto"/>
              <w:jc w:val="center"/>
              <w:rPr>
                <w:rFonts w:hAnsi="宋体"/>
                <w:sz w:val="24"/>
              </w:rPr>
            </w:pPr>
            <w:r>
              <w:rPr>
                <w:rFonts w:hAnsi="宋体" w:hint="eastAsia"/>
                <w:sz w:val="24"/>
              </w:rPr>
              <w:t>2</w:t>
            </w:r>
          </w:p>
        </w:tc>
        <w:tc>
          <w:tcPr>
            <w:tcW w:w="851" w:type="dxa"/>
            <w:vAlign w:val="center"/>
          </w:tcPr>
          <w:p w:rsidR="00113FAA" w:rsidRDefault="002F6E12">
            <w:pPr>
              <w:spacing w:line="360" w:lineRule="auto"/>
              <w:jc w:val="center"/>
              <w:rPr>
                <w:rFonts w:hAnsi="宋体"/>
                <w:sz w:val="24"/>
              </w:rPr>
            </w:pPr>
            <w:r>
              <w:rPr>
                <w:rFonts w:hAnsi="宋体" w:hint="eastAsia"/>
                <w:sz w:val="24"/>
              </w:rPr>
              <w:t>32</w:t>
            </w:r>
          </w:p>
        </w:tc>
        <w:tc>
          <w:tcPr>
            <w:tcW w:w="1199" w:type="dxa"/>
            <w:vAlign w:val="center"/>
          </w:tcPr>
          <w:p w:rsidR="00113FAA" w:rsidRDefault="002F6E12">
            <w:pPr>
              <w:spacing w:line="360" w:lineRule="auto"/>
              <w:jc w:val="center"/>
              <w:rPr>
                <w:rFonts w:hAnsi="宋体"/>
                <w:sz w:val="24"/>
              </w:rPr>
            </w:pPr>
            <w:r>
              <w:rPr>
                <w:rFonts w:hAnsi="宋体" w:hint="eastAsia"/>
                <w:sz w:val="24"/>
              </w:rPr>
              <w:t>2</w:t>
            </w:r>
          </w:p>
        </w:tc>
        <w:tc>
          <w:tcPr>
            <w:tcW w:w="1550" w:type="dxa"/>
            <w:vAlign w:val="center"/>
          </w:tcPr>
          <w:p w:rsidR="00113FAA" w:rsidRDefault="00113FAA">
            <w:pPr>
              <w:pStyle w:val="a3"/>
              <w:snapToGrid w:val="0"/>
              <w:spacing w:line="360" w:lineRule="auto"/>
              <w:rPr>
                <w:rFonts w:hAnsi="宋体"/>
                <w:sz w:val="24"/>
              </w:rPr>
            </w:pPr>
          </w:p>
        </w:tc>
      </w:tr>
      <w:tr w:rsidR="00113FAA">
        <w:tc>
          <w:tcPr>
            <w:tcW w:w="496" w:type="dxa"/>
            <w:vMerge/>
            <w:vAlign w:val="center"/>
          </w:tcPr>
          <w:p w:rsidR="00113FAA" w:rsidRDefault="00113FAA">
            <w:pPr>
              <w:jc w:val="center"/>
              <w:rPr>
                <w:sz w:val="24"/>
              </w:rPr>
            </w:pPr>
          </w:p>
        </w:tc>
        <w:tc>
          <w:tcPr>
            <w:tcW w:w="605" w:type="dxa"/>
            <w:vMerge/>
            <w:vAlign w:val="center"/>
          </w:tcPr>
          <w:p w:rsidR="00113FAA" w:rsidRDefault="00113FAA">
            <w:pPr>
              <w:jc w:val="center"/>
              <w:rPr>
                <w:sz w:val="24"/>
              </w:rPr>
            </w:pPr>
          </w:p>
        </w:tc>
        <w:tc>
          <w:tcPr>
            <w:tcW w:w="2976" w:type="dxa"/>
            <w:vAlign w:val="center"/>
          </w:tcPr>
          <w:p w:rsidR="00113FAA" w:rsidRDefault="002F6E12">
            <w:pPr>
              <w:spacing w:line="360" w:lineRule="auto"/>
              <w:jc w:val="center"/>
              <w:rPr>
                <w:rFonts w:hAnsi="宋体"/>
                <w:sz w:val="24"/>
              </w:rPr>
            </w:pPr>
            <w:r>
              <w:rPr>
                <w:rFonts w:hAnsi="宋体" w:hint="eastAsia"/>
                <w:sz w:val="24"/>
              </w:rPr>
              <w:t>城市发展与规划</w:t>
            </w:r>
          </w:p>
        </w:tc>
        <w:tc>
          <w:tcPr>
            <w:tcW w:w="709" w:type="dxa"/>
            <w:vAlign w:val="center"/>
          </w:tcPr>
          <w:p w:rsidR="00113FAA" w:rsidRDefault="002F6E12">
            <w:pPr>
              <w:spacing w:line="360" w:lineRule="auto"/>
              <w:jc w:val="center"/>
              <w:rPr>
                <w:rFonts w:hAnsi="宋体"/>
                <w:sz w:val="24"/>
              </w:rPr>
            </w:pPr>
            <w:r>
              <w:rPr>
                <w:rFonts w:hAnsi="宋体" w:hint="eastAsia"/>
                <w:sz w:val="24"/>
              </w:rPr>
              <w:t>2</w:t>
            </w:r>
          </w:p>
        </w:tc>
        <w:tc>
          <w:tcPr>
            <w:tcW w:w="851" w:type="dxa"/>
            <w:vAlign w:val="center"/>
          </w:tcPr>
          <w:p w:rsidR="00113FAA" w:rsidRDefault="002F6E12">
            <w:pPr>
              <w:spacing w:line="360" w:lineRule="auto"/>
              <w:jc w:val="center"/>
              <w:rPr>
                <w:rFonts w:hAnsi="宋体"/>
                <w:sz w:val="24"/>
              </w:rPr>
            </w:pPr>
            <w:r>
              <w:rPr>
                <w:rFonts w:hAnsi="宋体" w:hint="eastAsia"/>
                <w:sz w:val="24"/>
              </w:rPr>
              <w:t>32</w:t>
            </w:r>
          </w:p>
        </w:tc>
        <w:tc>
          <w:tcPr>
            <w:tcW w:w="1199" w:type="dxa"/>
            <w:vAlign w:val="center"/>
          </w:tcPr>
          <w:p w:rsidR="00113FAA" w:rsidRDefault="002F6E12">
            <w:pPr>
              <w:spacing w:line="360" w:lineRule="auto"/>
              <w:jc w:val="center"/>
              <w:rPr>
                <w:rFonts w:hAnsi="宋体"/>
                <w:sz w:val="24"/>
              </w:rPr>
            </w:pPr>
            <w:r>
              <w:rPr>
                <w:rFonts w:hAnsi="宋体" w:hint="eastAsia"/>
                <w:sz w:val="24"/>
              </w:rPr>
              <w:t>2</w:t>
            </w:r>
          </w:p>
        </w:tc>
        <w:tc>
          <w:tcPr>
            <w:tcW w:w="1550" w:type="dxa"/>
            <w:vAlign w:val="center"/>
          </w:tcPr>
          <w:p w:rsidR="00113FAA" w:rsidRDefault="00113FAA">
            <w:pPr>
              <w:pStyle w:val="a3"/>
              <w:snapToGrid w:val="0"/>
              <w:spacing w:line="360" w:lineRule="auto"/>
              <w:rPr>
                <w:rFonts w:hAnsi="宋体"/>
                <w:sz w:val="24"/>
              </w:rPr>
            </w:pPr>
          </w:p>
        </w:tc>
      </w:tr>
      <w:tr w:rsidR="00113FAA">
        <w:tc>
          <w:tcPr>
            <w:tcW w:w="496" w:type="dxa"/>
            <w:vMerge/>
            <w:vAlign w:val="center"/>
          </w:tcPr>
          <w:p w:rsidR="00113FAA" w:rsidRDefault="00113FAA">
            <w:pPr>
              <w:jc w:val="center"/>
              <w:rPr>
                <w:sz w:val="24"/>
              </w:rPr>
            </w:pPr>
          </w:p>
        </w:tc>
        <w:tc>
          <w:tcPr>
            <w:tcW w:w="605" w:type="dxa"/>
            <w:vMerge/>
            <w:vAlign w:val="center"/>
          </w:tcPr>
          <w:p w:rsidR="00113FAA" w:rsidRDefault="00113FAA">
            <w:pPr>
              <w:jc w:val="center"/>
              <w:rPr>
                <w:sz w:val="24"/>
              </w:rPr>
            </w:pPr>
          </w:p>
        </w:tc>
        <w:tc>
          <w:tcPr>
            <w:tcW w:w="2976" w:type="dxa"/>
            <w:vAlign w:val="center"/>
          </w:tcPr>
          <w:p w:rsidR="00113FAA" w:rsidRDefault="002F6E12">
            <w:pPr>
              <w:spacing w:line="360" w:lineRule="auto"/>
              <w:jc w:val="center"/>
              <w:rPr>
                <w:rFonts w:hAnsi="宋体"/>
                <w:sz w:val="24"/>
              </w:rPr>
            </w:pPr>
            <w:r>
              <w:rPr>
                <w:rFonts w:hAnsi="宋体" w:hint="eastAsia"/>
                <w:sz w:val="24"/>
              </w:rPr>
              <w:t>宪法与行政法</w:t>
            </w:r>
          </w:p>
        </w:tc>
        <w:tc>
          <w:tcPr>
            <w:tcW w:w="709" w:type="dxa"/>
            <w:vAlign w:val="center"/>
          </w:tcPr>
          <w:p w:rsidR="00113FAA" w:rsidRDefault="002F6E12">
            <w:pPr>
              <w:spacing w:line="360" w:lineRule="auto"/>
              <w:jc w:val="center"/>
              <w:rPr>
                <w:rFonts w:hAnsi="宋体"/>
                <w:sz w:val="24"/>
              </w:rPr>
            </w:pPr>
            <w:r>
              <w:rPr>
                <w:rFonts w:hAnsi="宋体"/>
                <w:sz w:val="24"/>
              </w:rPr>
              <w:t>2</w:t>
            </w:r>
          </w:p>
        </w:tc>
        <w:tc>
          <w:tcPr>
            <w:tcW w:w="851" w:type="dxa"/>
            <w:vAlign w:val="center"/>
          </w:tcPr>
          <w:p w:rsidR="00113FAA" w:rsidRDefault="002F6E12">
            <w:pPr>
              <w:spacing w:line="360" w:lineRule="auto"/>
              <w:jc w:val="center"/>
              <w:rPr>
                <w:rFonts w:hAnsi="宋体"/>
                <w:sz w:val="24"/>
              </w:rPr>
            </w:pPr>
            <w:r>
              <w:rPr>
                <w:rFonts w:hAnsi="宋体" w:hint="eastAsia"/>
                <w:sz w:val="24"/>
              </w:rPr>
              <w:t>32</w:t>
            </w:r>
          </w:p>
        </w:tc>
        <w:tc>
          <w:tcPr>
            <w:tcW w:w="1199" w:type="dxa"/>
            <w:vAlign w:val="center"/>
          </w:tcPr>
          <w:p w:rsidR="00113FAA" w:rsidRDefault="002F6E12">
            <w:pPr>
              <w:spacing w:line="360" w:lineRule="auto"/>
              <w:jc w:val="center"/>
              <w:rPr>
                <w:rFonts w:hAnsi="宋体"/>
                <w:sz w:val="24"/>
              </w:rPr>
            </w:pPr>
            <w:r>
              <w:rPr>
                <w:rFonts w:hAnsi="宋体" w:hint="eastAsia"/>
                <w:sz w:val="24"/>
              </w:rPr>
              <w:t>2</w:t>
            </w:r>
          </w:p>
        </w:tc>
        <w:tc>
          <w:tcPr>
            <w:tcW w:w="1550" w:type="dxa"/>
            <w:vAlign w:val="center"/>
          </w:tcPr>
          <w:p w:rsidR="00113FAA" w:rsidRDefault="00113FAA">
            <w:pPr>
              <w:pStyle w:val="a3"/>
              <w:snapToGrid w:val="0"/>
              <w:spacing w:line="360" w:lineRule="auto"/>
              <w:rPr>
                <w:rFonts w:hAnsi="宋体"/>
                <w:sz w:val="24"/>
              </w:rPr>
            </w:pPr>
          </w:p>
        </w:tc>
      </w:tr>
      <w:tr w:rsidR="00113FAA">
        <w:trPr>
          <w:trHeight w:val="575"/>
        </w:trPr>
        <w:tc>
          <w:tcPr>
            <w:tcW w:w="496" w:type="dxa"/>
            <w:vMerge/>
            <w:vAlign w:val="center"/>
          </w:tcPr>
          <w:p w:rsidR="00113FAA" w:rsidRDefault="00113FAA">
            <w:pPr>
              <w:jc w:val="center"/>
              <w:rPr>
                <w:sz w:val="24"/>
              </w:rPr>
            </w:pPr>
          </w:p>
        </w:tc>
        <w:tc>
          <w:tcPr>
            <w:tcW w:w="605" w:type="dxa"/>
            <w:vMerge/>
            <w:vAlign w:val="center"/>
          </w:tcPr>
          <w:p w:rsidR="00113FAA" w:rsidRDefault="00113FAA">
            <w:pPr>
              <w:jc w:val="center"/>
              <w:rPr>
                <w:sz w:val="24"/>
              </w:rPr>
            </w:pPr>
          </w:p>
        </w:tc>
        <w:tc>
          <w:tcPr>
            <w:tcW w:w="2976" w:type="dxa"/>
            <w:vAlign w:val="center"/>
          </w:tcPr>
          <w:p w:rsidR="00113FAA" w:rsidRDefault="002F6E12">
            <w:pPr>
              <w:spacing w:line="360" w:lineRule="auto"/>
              <w:jc w:val="center"/>
              <w:rPr>
                <w:rFonts w:hAnsi="宋体"/>
                <w:sz w:val="24"/>
              </w:rPr>
            </w:pPr>
            <w:r>
              <w:rPr>
                <w:rFonts w:hAnsi="宋体" w:hint="eastAsia"/>
                <w:sz w:val="24"/>
              </w:rPr>
              <w:t>社会保障</w:t>
            </w:r>
          </w:p>
        </w:tc>
        <w:tc>
          <w:tcPr>
            <w:tcW w:w="709" w:type="dxa"/>
            <w:vAlign w:val="center"/>
          </w:tcPr>
          <w:p w:rsidR="00113FAA" w:rsidRDefault="002F6E12">
            <w:pPr>
              <w:spacing w:line="360" w:lineRule="auto"/>
              <w:jc w:val="center"/>
              <w:rPr>
                <w:rFonts w:hAnsi="宋体"/>
                <w:sz w:val="24"/>
              </w:rPr>
            </w:pPr>
            <w:r>
              <w:rPr>
                <w:rFonts w:hAnsi="宋体"/>
                <w:sz w:val="24"/>
              </w:rPr>
              <w:t>2</w:t>
            </w:r>
          </w:p>
        </w:tc>
        <w:tc>
          <w:tcPr>
            <w:tcW w:w="851" w:type="dxa"/>
            <w:vAlign w:val="center"/>
          </w:tcPr>
          <w:p w:rsidR="00113FAA" w:rsidRDefault="002F6E12">
            <w:pPr>
              <w:spacing w:line="360" w:lineRule="auto"/>
              <w:jc w:val="center"/>
              <w:rPr>
                <w:rFonts w:hAnsi="宋体"/>
                <w:sz w:val="24"/>
              </w:rPr>
            </w:pPr>
            <w:r>
              <w:rPr>
                <w:rFonts w:hAnsi="宋体" w:hint="eastAsia"/>
                <w:sz w:val="24"/>
              </w:rPr>
              <w:t>32</w:t>
            </w:r>
          </w:p>
        </w:tc>
        <w:tc>
          <w:tcPr>
            <w:tcW w:w="1199" w:type="dxa"/>
            <w:vAlign w:val="center"/>
          </w:tcPr>
          <w:p w:rsidR="00113FAA" w:rsidRDefault="002F6E12">
            <w:pPr>
              <w:spacing w:line="360" w:lineRule="auto"/>
              <w:jc w:val="center"/>
              <w:rPr>
                <w:rFonts w:hAnsi="宋体"/>
                <w:sz w:val="24"/>
              </w:rPr>
            </w:pPr>
            <w:r>
              <w:rPr>
                <w:rFonts w:hAnsi="宋体" w:hint="eastAsia"/>
                <w:sz w:val="24"/>
              </w:rPr>
              <w:t>2</w:t>
            </w:r>
          </w:p>
        </w:tc>
        <w:tc>
          <w:tcPr>
            <w:tcW w:w="1550" w:type="dxa"/>
            <w:vAlign w:val="center"/>
          </w:tcPr>
          <w:p w:rsidR="00113FAA" w:rsidRDefault="00113FAA">
            <w:pPr>
              <w:pStyle w:val="a3"/>
              <w:snapToGrid w:val="0"/>
              <w:spacing w:line="360" w:lineRule="auto"/>
              <w:rPr>
                <w:rFonts w:hAnsi="宋体"/>
                <w:sz w:val="24"/>
              </w:rPr>
            </w:pPr>
          </w:p>
        </w:tc>
      </w:tr>
      <w:tr w:rsidR="00113FAA">
        <w:tc>
          <w:tcPr>
            <w:tcW w:w="496" w:type="dxa"/>
            <w:vMerge/>
            <w:vAlign w:val="center"/>
          </w:tcPr>
          <w:p w:rsidR="00113FAA" w:rsidRDefault="00113FAA">
            <w:pPr>
              <w:jc w:val="center"/>
              <w:rPr>
                <w:sz w:val="24"/>
              </w:rPr>
            </w:pPr>
          </w:p>
        </w:tc>
        <w:tc>
          <w:tcPr>
            <w:tcW w:w="605" w:type="dxa"/>
            <w:vAlign w:val="center"/>
          </w:tcPr>
          <w:p w:rsidR="00113FAA" w:rsidRDefault="002F6E12">
            <w:pPr>
              <w:jc w:val="center"/>
              <w:rPr>
                <w:sz w:val="24"/>
              </w:rPr>
            </w:pPr>
            <w:r>
              <w:rPr>
                <w:rFonts w:hint="eastAsia"/>
                <w:sz w:val="24"/>
              </w:rPr>
              <w:t>实践课程</w:t>
            </w:r>
          </w:p>
        </w:tc>
        <w:tc>
          <w:tcPr>
            <w:tcW w:w="2976" w:type="dxa"/>
            <w:vAlign w:val="center"/>
          </w:tcPr>
          <w:p w:rsidR="00113FAA" w:rsidRDefault="002F6E12">
            <w:pPr>
              <w:spacing w:line="360" w:lineRule="auto"/>
              <w:jc w:val="center"/>
              <w:rPr>
                <w:rFonts w:hAnsi="宋体"/>
                <w:sz w:val="24"/>
              </w:rPr>
            </w:pPr>
            <w:r>
              <w:rPr>
                <w:rFonts w:hAnsi="宋体" w:hint="eastAsia"/>
                <w:sz w:val="24"/>
              </w:rPr>
              <w:t>公共管理社会调查</w:t>
            </w:r>
          </w:p>
        </w:tc>
        <w:tc>
          <w:tcPr>
            <w:tcW w:w="709" w:type="dxa"/>
            <w:vAlign w:val="center"/>
          </w:tcPr>
          <w:p w:rsidR="00113FAA" w:rsidRDefault="002F6E12">
            <w:pPr>
              <w:spacing w:line="360" w:lineRule="auto"/>
              <w:jc w:val="center"/>
              <w:rPr>
                <w:rFonts w:hAnsi="宋体"/>
                <w:sz w:val="24"/>
              </w:rPr>
            </w:pPr>
            <w:r>
              <w:rPr>
                <w:rFonts w:hAnsi="宋体" w:hint="eastAsia"/>
                <w:sz w:val="24"/>
              </w:rPr>
              <w:t>2</w:t>
            </w:r>
          </w:p>
        </w:tc>
        <w:tc>
          <w:tcPr>
            <w:tcW w:w="851" w:type="dxa"/>
            <w:vAlign w:val="center"/>
          </w:tcPr>
          <w:p w:rsidR="00113FAA" w:rsidRDefault="002F6E12">
            <w:pPr>
              <w:spacing w:line="360" w:lineRule="auto"/>
              <w:jc w:val="center"/>
              <w:rPr>
                <w:rFonts w:hAnsi="宋体"/>
                <w:sz w:val="24"/>
              </w:rPr>
            </w:pPr>
            <w:r>
              <w:rPr>
                <w:rFonts w:hAnsi="宋体" w:hint="eastAsia"/>
                <w:sz w:val="24"/>
              </w:rPr>
              <w:t>32</w:t>
            </w:r>
          </w:p>
        </w:tc>
        <w:tc>
          <w:tcPr>
            <w:tcW w:w="1199" w:type="dxa"/>
            <w:vAlign w:val="center"/>
          </w:tcPr>
          <w:p w:rsidR="00113FAA" w:rsidRDefault="002F6E12" w:rsidP="00B15270">
            <w:pPr>
              <w:spacing w:line="360" w:lineRule="auto"/>
              <w:jc w:val="center"/>
              <w:rPr>
                <w:rFonts w:hAnsi="宋体"/>
                <w:sz w:val="24"/>
              </w:rPr>
            </w:pPr>
            <w:r>
              <w:rPr>
                <w:rFonts w:hAnsi="宋体" w:hint="eastAsia"/>
                <w:sz w:val="24"/>
              </w:rPr>
              <w:t>3</w:t>
            </w:r>
          </w:p>
        </w:tc>
        <w:tc>
          <w:tcPr>
            <w:tcW w:w="1550" w:type="dxa"/>
            <w:vAlign w:val="center"/>
          </w:tcPr>
          <w:p w:rsidR="00113FAA" w:rsidRDefault="00113FAA">
            <w:pPr>
              <w:pStyle w:val="a3"/>
              <w:snapToGrid w:val="0"/>
              <w:spacing w:line="360" w:lineRule="auto"/>
              <w:rPr>
                <w:rFonts w:hAnsi="宋体"/>
                <w:sz w:val="24"/>
              </w:rPr>
            </w:pPr>
          </w:p>
        </w:tc>
      </w:tr>
    </w:tbl>
    <w:p w:rsidR="00113FAA" w:rsidRDefault="00113FAA">
      <w:pPr>
        <w:rPr>
          <w:rFonts w:ascii="黑体" w:eastAsia="黑体"/>
          <w:sz w:val="24"/>
        </w:rPr>
        <w:sectPr w:rsidR="00113FAA">
          <w:pgSz w:w="11906" w:h="16838"/>
          <w:pgMar w:top="1213" w:right="1800" w:bottom="1157" w:left="1800" w:header="851" w:footer="992" w:gutter="0"/>
          <w:cols w:space="720"/>
          <w:docGrid w:type="lines" w:linePitch="312"/>
        </w:sectPr>
      </w:pPr>
    </w:p>
    <w:p w:rsidR="00113FAA" w:rsidRDefault="00113FAA">
      <w:pPr>
        <w:spacing w:before="100" w:after="100" w:line="400" w:lineRule="exact"/>
        <w:rPr>
          <w:rFonts w:ascii="宋体" w:hAnsi="宋体" w:cs="宋体"/>
          <w:sz w:val="28"/>
          <w:szCs w:val="28"/>
        </w:rPr>
      </w:pPr>
    </w:p>
    <w:p w:rsidR="00113FAA" w:rsidRDefault="002F6E12">
      <w:pPr>
        <w:spacing w:line="400" w:lineRule="exact"/>
        <w:jc w:val="center"/>
        <w:rPr>
          <w:rFonts w:ascii="宋体" w:hAnsi="宋体"/>
          <w:b/>
          <w:sz w:val="28"/>
          <w:szCs w:val="28"/>
        </w:rPr>
      </w:pPr>
      <w:r>
        <w:rPr>
          <w:rFonts w:ascii="宋体" w:hAnsi="宋体" w:hint="eastAsia"/>
          <w:b/>
          <w:sz w:val="28"/>
          <w:szCs w:val="28"/>
          <w:lang w:val="en-GB"/>
        </w:rPr>
        <w:t>阅读</w:t>
      </w:r>
      <w:r>
        <w:rPr>
          <w:rFonts w:ascii="宋体" w:hAnsi="宋体" w:hint="eastAsia"/>
          <w:b/>
          <w:sz w:val="28"/>
          <w:szCs w:val="28"/>
        </w:rPr>
        <w:t>参考书目</w:t>
      </w:r>
    </w:p>
    <w:p w:rsidR="00113FAA" w:rsidRDefault="00113FAA">
      <w:pPr>
        <w:spacing w:line="400" w:lineRule="exact"/>
        <w:ind w:firstLineChars="200" w:firstLine="420"/>
        <w:rPr>
          <w:rFonts w:ascii="宋体" w:hAnsi="宋体"/>
          <w:szCs w:val="21"/>
        </w:rPr>
      </w:pPr>
    </w:p>
    <w:p w:rsidR="00113FAA" w:rsidRDefault="002F6E12">
      <w:pPr>
        <w:spacing w:line="288" w:lineRule="auto"/>
        <w:ind w:firstLineChars="200" w:firstLine="448"/>
        <w:rPr>
          <w:rFonts w:hAnsi="宋体" w:cs="Arial"/>
          <w:spacing w:val="-8"/>
          <w:sz w:val="24"/>
        </w:rPr>
      </w:pPr>
      <w:r>
        <w:rPr>
          <w:rFonts w:hAnsi="宋体" w:cs="Arial" w:hint="eastAsia"/>
          <w:spacing w:val="-8"/>
          <w:sz w:val="24"/>
        </w:rPr>
        <w:t>一、中文</w:t>
      </w:r>
    </w:p>
    <w:p w:rsidR="00113FAA" w:rsidRDefault="002F6E12">
      <w:pPr>
        <w:spacing w:line="288" w:lineRule="auto"/>
        <w:ind w:firstLineChars="200" w:firstLine="448"/>
        <w:rPr>
          <w:rFonts w:hAnsi="宋体" w:cs="Arial"/>
          <w:spacing w:val="-8"/>
          <w:sz w:val="24"/>
        </w:rPr>
      </w:pPr>
      <w:r>
        <w:rPr>
          <w:rFonts w:hAnsi="宋体" w:cs="Arial" w:hint="eastAsia"/>
          <w:spacing w:val="-8"/>
          <w:sz w:val="24"/>
        </w:rPr>
        <w:t>1.</w:t>
      </w:r>
      <w:r>
        <w:rPr>
          <w:rFonts w:hAnsi="宋体" w:cs="Arial"/>
          <w:spacing w:val="-8"/>
          <w:sz w:val="24"/>
        </w:rPr>
        <w:t>埃利诺</w:t>
      </w:r>
      <w:r>
        <w:rPr>
          <w:rFonts w:hAnsi="宋体" w:cs="Arial"/>
          <w:spacing w:val="-8"/>
          <w:sz w:val="24"/>
        </w:rPr>
        <w:t>.</w:t>
      </w:r>
      <w:r>
        <w:rPr>
          <w:rFonts w:hAnsi="宋体" w:cs="Arial"/>
          <w:spacing w:val="-8"/>
          <w:sz w:val="24"/>
        </w:rPr>
        <w:t>奥斯特罗姆：《公共事务的治理之道》，上海三联书店</w:t>
      </w:r>
      <w:r>
        <w:rPr>
          <w:rFonts w:hAnsi="宋体" w:cs="Arial" w:hint="eastAsia"/>
          <w:spacing w:val="-8"/>
          <w:sz w:val="24"/>
        </w:rPr>
        <w:t>，</w:t>
      </w:r>
      <w:r>
        <w:rPr>
          <w:rFonts w:hAnsi="宋体" w:cs="Arial"/>
          <w:spacing w:val="-8"/>
          <w:sz w:val="24"/>
        </w:rPr>
        <w:t>2000</w:t>
      </w:r>
      <w:r>
        <w:rPr>
          <w:rFonts w:hAnsi="宋体" w:cs="Arial" w:hint="eastAsia"/>
          <w:spacing w:val="-8"/>
          <w:sz w:val="24"/>
        </w:rPr>
        <w:t>年。</w:t>
      </w:r>
    </w:p>
    <w:p w:rsidR="00113FAA" w:rsidRDefault="002F6E12">
      <w:pPr>
        <w:spacing w:line="288" w:lineRule="auto"/>
        <w:ind w:firstLineChars="200" w:firstLine="448"/>
        <w:rPr>
          <w:rFonts w:hAnsi="宋体" w:cs="Arial"/>
          <w:spacing w:val="-8"/>
          <w:sz w:val="24"/>
        </w:rPr>
      </w:pPr>
      <w:r>
        <w:rPr>
          <w:rFonts w:hAnsi="宋体" w:cs="Arial" w:hint="eastAsia"/>
          <w:spacing w:val="-8"/>
          <w:sz w:val="24"/>
        </w:rPr>
        <w:t>2.</w:t>
      </w:r>
      <w:r>
        <w:rPr>
          <w:rFonts w:hAnsi="宋体" w:cs="Arial"/>
          <w:spacing w:val="-8"/>
          <w:sz w:val="24"/>
        </w:rPr>
        <w:t>奥斯特罗姆：《制度分析与发展的反思》，商务印书出版社</w:t>
      </w:r>
      <w:r>
        <w:rPr>
          <w:rFonts w:hAnsi="宋体" w:cs="Arial" w:hint="eastAsia"/>
          <w:spacing w:val="-8"/>
          <w:sz w:val="24"/>
        </w:rPr>
        <w:t>，</w:t>
      </w:r>
      <w:r>
        <w:rPr>
          <w:rFonts w:hAnsi="宋体" w:cs="Arial"/>
          <w:spacing w:val="-8"/>
          <w:sz w:val="24"/>
        </w:rPr>
        <w:t>1992</w:t>
      </w:r>
      <w:r>
        <w:rPr>
          <w:rFonts w:hAnsi="宋体" w:cs="Arial" w:hint="eastAsia"/>
          <w:spacing w:val="-8"/>
          <w:sz w:val="24"/>
        </w:rPr>
        <w:t>年。</w:t>
      </w:r>
    </w:p>
    <w:p w:rsidR="00113FAA" w:rsidRDefault="002F6E12">
      <w:pPr>
        <w:spacing w:line="288" w:lineRule="auto"/>
        <w:ind w:firstLineChars="200" w:firstLine="448"/>
        <w:rPr>
          <w:rFonts w:hAnsi="宋体" w:cs="Arial"/>
          <w:spacing w:val="-8"/>
          <w:sz w:val="24"/>
        </w:rPr>
      </w:pPr>
      <w:r>
        <w:rPr>
          <w:rFonts w:hAnsi="宋体" w:cs="Arial" w:hint="eastAsia"/>
          <w:spacing w:val="-8"/>
          <w:sz w:val="24"/>
        </w:rPr>
        <w:t>3.</w:t>
      </w:r>
      <w:r>
        <w:rPr>
          <w:rFonts w:hAnsi="宋体" w:cs="Arial"/>
          <w:spacing w:val="-8"/>
          <w:sz w:val="24"/>
        </w:rPr>
        <w:t>保罗</w:t>
      </w:r>
      <w:r>
        <w:rPr>
          <w:rFonts w:hAnsi="宋体" w:cs="Arial"/>
          <w:spacing w:val="-8"/>
          <w:sz w:val="24"/>
        </w:rPr>
        <w:t>.C.</w:t>
      </w:r>
      <w:r>
        <w:rPr>
          <w:rFonts w:hAnsi="宋体" w:cs="Arial"/>
          <w:spacing w:val="-8"/>
          <w:sz w:val="24"/>
        </w:rPr>
        <w:t>纳特、罗伯特</w:t>
      </w:r>
      <w:r>
        <w:rPr>
          <w:rFonts w:hAnsi="宋体" w:cs="Arial"/>
          <w:spacing w:val="-8"/>
          <w:sz w:val="24"/>
        </w:rPr>
        <w:t>.W.</w:t>
      </w:r>
      <w:r>
        <w:rPr>
          <w:rFonts w:hAnsi="宋体" w:cs="Arial"/>
          <w:spacing w:val="-8"/>
          <w:sz w:val="24"/>
        </w:rPr>
        <w:t>巴可夫：</w:t>
      </w:r>
      <w:r>
        <w:rPr>
          <w:rFonts w:hAnsi="宋体" w:cs="Arial" w:hint="eastAsia"/>
          <w:spacing w:val="-8"/>
          <w:sz w:val="24"/>
        </w:rPr>
        <w:t>《</w:t>
      </w:r>
      <w:r>
        <w:rPr>
          <w:rFonts w:hAnsi="宋体" w:cs="Arial"/>
          <w:spacing w:val="-8"/>
          <w:sz w:val="24"/>
        </w:rPr>
        <w:t>公共和第三部门组织的战略管理：领导手册》，中国人民大学出版社</w:t>
      </w:r>
      <w:r>
        <w:rPr>
          <w:rFonts w:hAnsi="宋体" w:cs="Arial" w:hint="eastAsia"/>
          <w:spacing w:val="-8"/>
          <w:sz w:val="24"/>
        </w:rPr>
        <w:t>，</w:t>
      </w:r>
      <w:r>
        <w:rPr>
          <w:rFonts w:hAnsi="宋体" w:cs="Arial"/>
          <w:spacing w:val="-8"/>
          <w:sz w:val="24"/>
        </w:rPr>
        <w:t>2001</w:t>
      </w:r>
      <w:r>
        <w:rPr>
          <w:rFonts w:hAnsi="宋体" w:cs="Arial" w:hint="eastAsia"/>
          <w:spacing w:val="-8"/>
          <w:sz w:val="24"/>
        </w:rPr>
        <w:t>年。</w:t>
      </w:r>
    </w:p>
    <w:p w:rsidR="00113FAA" w:rsidRDefault="002F6E12">
      <w:pPr>
        <w:spacing w:line="288" w:lineRule="auto"/>
        <w:ind w:firstLineChars="200" w:firstLine="448"/>
        <w:rPr>
          <w:rFonts w:hAnsi="宋体" w:cs="Arial"/>
          <w:spacing w:val="-8"/>
          <w:sz w:val="24"/>
        </w:rPr>
      </w:pPr>
      <w:r>
        <w:rPr>
          <w:rFonts w:hAnsi="宋体" w:cs="Arial" w:hint="eastAsia"/>
          <w:spacing w:val="-8"/>
          <w:sz w:val="24"/>
        </w:rPr>
        <w:t>4.</w:t>
      </w:r>
      <w:r>
        <w:rPr>
          <w:rFonts w:hAnsi="宋体" w:cs="Arial" w:hint="eastAsia"/>
          <w:spacing w:val="-8"/>
          <w:sz w:val="24"/>
        </w:rPr>
        <w:t>陈振明：《公共管理学—</w:t>
      </w:r>
      <w:r>
        <w:rPr>
          <w:rFonts w:hAnsi="宋体" w:cs="Arial" w:hint="eastAsia"/>
          <w:spacing w:val="-8"/>
          <w:sz w:val="24"/>
        </w:rPr>
        <w:t xml:space="preserve"> </w:t>
      </w:r>
      <w:r>
        <w:rPr>
          <w:rFonts w:hAnsi="宋体" w:cs="Arial" w:hint="eastAsia"/>
          <w:spacing w:val="-8"/>
          <w:sz w:val="24"/>
        </w:rPr>
        <w:t>一种不同于传统行政学的研究途径》，中国人民大学出版社，</w:t>
      </w:r>
      <w:r>
        <w:rPr>
          <w:rFonts w:hAnsi="宋体" w:cs="Arial" w:hint="eastAsia"/>
          <w:spacing w:val="-8"/>
          <w:sz w:val="24"/>
        </w:rPr>
        <w:t>2013</w:t>
      </w:r>
      <w:r>
        <w:rPr>
          <w:rFonts w:hAnsi="宋体" w:cs="Arial" w:hint="eastAsia"/>
          <w:spacing w:val="-8"/>
          <w:sz w:val="24"/>
        </w:rPr>
        <w:t>年。</w:t>
      </w:r>
    </w:p>
    <w:p w:rsidR="00113FAA" w:rsidRDefault="002F6E12">
      <w:pPr>
        <w:spacing w:line="288" w:lineRule="auto"/>
        <w:ind w:firstLineChars="200" w:firstLine="448"/>
        <w:rPr>
          <w:rFonts w:hAnsi="宋体" w:cs="Arial"/>
          <w:spacing w:val="-8"/>
          <w:sz w:val="24"/>
        </w:rPr>
      </w:pPr>
      <w:r>
        <w:rPr>
          <w:rFonts w:hAnsi="宋体" w:cs="Arial" w:hint="eastAsia"/>
          <w:spacing w:val="-8"/>
          <w:sz w:val="24"/>
        </w:rPr>
        <w:t>5.</w:t>
      </w:r>
      <w:r>
        <w:rPr>
          <w:rFonts w:hAnsi="宋体" w:cs="Arial" w:hint="eastAsia"/>
          <w:spacing w:val="-8"/>
          <w:sz w:val="24"/>
        </w:rPr>
        <w:t>陈振明：《政府工具导论》，北京大学出版社，</w:t>
      </w:r>
      <w:r>
        <w:rPr>
          <w:rFonts w:hAnsi="宋体" w:cs="Arial" w:hint="eastAsia"/>
          <w:spacing w:val="-8"/>
          <w:sz w:val="24"/>
        </w:rPr>
        <w:t>2016</w:t>
      </w:r>
      <w:r>
        <w:rPr>
          <w:rFonts w:hAnsi="宋体" w:cs="Arial" w:hint="eastAsia"/>
          <w:spacing w:val="-8"/>
          <w:sz w:val="24"/>
        </w:rPr>
        <w:t>年。</w:t>
      </w:r>
    </w:p>
    <w:p w:rsidR="00113FAA" w:rsidRDefault="002F6E12">
      <w:pPr>
        <w:spacing w:line="288" w:lineRule="auto"/>
        <w:ind w:firstLineChars="200" w:firstLine="448"/>
        <w:rPr>
          <w:rFonts w:hAnsi="宋体" w:cs="Arial"/>
          <w:b/>
          <w:spacing w:val="-8"/>
          <w:sz w:val="24"/>
        </w:rPr>
      </w:pPr>
      <w:r>
        <w:rPr>
          <w:rFonts w:hAnsi="宋体" w:cs="Arial" w:hint="eastAsia"/>
          <w:spacing w:val="-8"/>
          <w:sz w:val="24"/>
        </w:rPr>
        <w:t>6.</w:t>
      </w:r>
      <w:r>
        <w:rPr>
          <w:rFonts w:hAnsi="宋体" w:cs="Arial"/>
          <w:spacing w:val="-8"/>
          <w:sz w:val="24"/>
        </w:rPr>
        <w:t>戴维</w:t>
      </w:r>
      <w:r>
        <w:rPr>
          <w:rFonts w:hAnsi="宋体" w:cs="Arial"/>
          <w:spacing w:val="-8"/>
          <w:sz w:val="24"/>
        </w:rPr>
        <w:t>.H</w:t>
      </w:r>
      <w:r>
        <w:rPr>
          <w:rFonts w:hAnsi="宋体" w:cs="Arial"/>
          <w:spacing w:val="-8"/>
          <w:sz w:val="24"/>
        </w:rPr>
        <w:t>罗森布罗姆、罗伯特</w:t>
      </w:r>
      <w:r>
        <w:rPr>
          <w:rFonts w:hAnsi="宋体" w:cs="Arial"/>
          <w:spacing w:val="-8"/>
          <w:sz w:val="24"/>
        </w:rPr>
        <w:t>.S.</w:t>
      </w:r>
      <w:r>
        <w:rPr>
          <w:rFonts w:hAnsi="宋体" w:cs="Arial"/>
          <w:spacing w:val="-8"/>
          <w:sz w:val="24"/>
        </w:rPr>
        <w:t>克拉夫丘克：《公共行政学：管理、政治和法律途径》（第五版），中国人民大学出版社</w:t>
      </w:r>
      <w:r>
        <w:rPr>
          <w:rFonts w:hAnsi="宋体" w:cs="Arial" w:hint="eastAsia"/>
          <w:spacing w:val="-8"/>
          <w:sz w:val="24"/>
        </w:rPr>
        <w:t>，</w:t>
      </w:r>
      <w:r>
        <w:rPr>
          <w:rFonts w:hAnsi="宋体" w:cs="Arial"/>
          <w:spacing w:val="-8"/>
          <w:sz w:val="24"/>
        </w:rPr>
        <w:t>2002</w:t>
      </w:r>
      <w:r>
        <w:rPr>
          <w:rFonts w:hAnsi="宋体" w:cs="Arial" w:hint="eastAsia"/>
          <w:spacing w:val="-8"/>
          <w:sz w:val="24"/>
        </w:rPr>
        <w:t>年。</w:t>
      </w:r>
    </w:p>
    <w:p w:rsidR="00113FAA" w:rsidRDefault="002F6E12">
      <w:pPr>
        <w:spacing w:line="288" w:lineRule="auto"/>
        <w:ind w:firstLineChars="200" w:firstLine="448"/>
        <w:rPr>
          <w:rFonts w:hAnsi="宋体" w:cs="Arial"/>
          <w:b/>
          <w:spacing w:val="-8"/>
          <w:sz w:val="24"/>
        </w:rPr>
      </w:pPr>
      <w:r>
        <w:rPr>
          <w:rFonts w:hAnsi="宋体" w:cs="Arial" w:hint="eastAsia"/>
          <w:spacing w:val="-8"/>
          <w:sz w:val="24"/>
        </w:rPr>
        <w:t>7.</w:t>
      </w:r>
      <w:r>
        <w:rPr>
          <w:rFonts w:hAnsi="宋体" w:cs="Arial"/>
          <w:spacing w:val="-8"/>
          <w:sz w:val="24"/>
        </w:rPr>
        <w:t>盖伊</w:t>
      </w:r>
      <w:r>
        <w:rPr>
          <w:rFonts w:hAnsi="宋体" w:cs="Arial"/>
          <w:spacing w:val="-8"/>
          <w:sz w:val="24"/>
        </w:rPr>
        <w:t>.</w:t>
      </w:r>
      <w:r>
        <w:rPr>
          <w:rFonts w:hAnsi="宋体" w:cs="Arial"/>
          <w:spacing w:val="-8"/>
          <w:sz w:val="24"/>
        </w:rPr>
        <w:t>彼得斯：《政府未来的治理模式》，中国人民大学出版社</w:t>
      </w:r>
      <w:r>
        <w:rPr>
          <w:rFonts w:hAnsi="宋体" w:cs="Arial" w:hint="eastAsia"/>
          <w:spacing w:val="-8"/>
          <w:sz w:val="24"/>
        </w:rPr>
        <w:t>，</w:t>
      </w:r>
      <w:r>
        <w:rPr>
          <w:rFonts w:hAnsi="宋体" w:cs="Arial"/>
          <w:spacing w:val="-8"/>
          <w:sz w:val="24"/>
        </w:rPr>
        <w:t>20</w:t>
      </w:r>
      <w:r>
        <w:rPr>
          <w:rFonts w:hAnsi="宋体" w:cs="Arial" w:hint="eastAsia"/>
          <w:spacing w:val="-8"/>
          <w:sz w:val="24"/>
        </w:rPr>
        <w:t>1</w:t>
      </w:r>
      <w:r>
        <w:rPr>
          <w:rFonts w:hAnsi="宋体" w:cs="Arial"/>
          <w:spacing w:val="-8"/>
          <w:sz w:val="24"/>
        </w:rPr>
        <w:t>1</w:t>
      </w:r>
      <w:r>
        <w:rPr>
          <w:rFonts w:hAnsi="宋体" w:cs="Arial" w:hint="eastAsia"/>
          <w:spacing w:val="-8"/>
          <w:sz w:val="24"/>
        </w:rPr>
        <w:t>年。</w:t>
      </w:r>
    </w:p>
    <w:p w:rsidR="00113FAA" w:rsidRDefault="002F6E12">
      <w:pPr>
        <w:spacing w:line="288" w:lineRule="auto"/>
        <w:ind w:firstLineChars="200" w:firstLine="448"/>
        <w:rPr>
          <w:rFonts w:hAnsi="宋体" w:cs="Arial"/>
          <w:spacing w:val="-8"/>
          <w:sz w:val="24"/>
        </w:rPr>
      </w:pPr>
      <w:r>
        <w:rPr>
          <w:rFonts w:hAnsi="宋体" w:cs="Arial" w:hint="eastAsia"/>
          <w:spacing w:val="-8"/>
          <w:sz w:val="24"/>
        </w:rPr>
        <w:t>8.</w:t>
      </w:r>
      <w:r>
        <w:rPr>
          <w:rFonts w:hAnsi="宋体" w:cs="Arial"/>
          <w:spacing w:val="-8"/>
          <w:sz w:val="24"/>
        </w:rPr>
        <w:t>罗伯特</w:t>
      </w:r>
      <w:r>
        <w:rPr>
          <w:rFonts w:hAnsi="宋体" w:cs="Arial"/>
          <w:spacing w:val="-8"/>
          <w:sz w:val="24"/>
        </w:rPr>
        <w:t>.B.</w:t>
      </w:r>
      <w:r>
        <w:rPr>
          <w:rFonts w:hAnsi="宋体" w:cs="Arial"/>
          <w:spacing w:val="-8"/>
          <w:sz w:val="24"/>
        </w:rPr>
        <w:t>登哈特：《公共组织理论》（第三版），中国人民大学出版社</w:t>
      </w:r>
      <w:r>
        <w:rPr>
          <w:rFonts w:hAnsi="宋体" w:cs="Arial" w:hint="eastAsia"/>
          <w:spacing w:val="-8"/>
          <w:sz w:val="24"/>
        </w:rPr>
        <w:t>，</w:t>
      </w:r>
      <w:r>
        <w:rPr>
          <w:rFonts w:hAnsi="宋体" w:cs="Arial"/>
          <w:spacing w:val="-8"/>
          <w:sz w:val="24"/>
        </w:rPr>
        <w:t>20</w:t>
      </w:r>
      <w:r>
        <w:rPr>
          <w:rFonts w:hAnsi="宋体" w:cs="Arial" w:hint="eastAsia"/>
          <w:spacing w:val="-8"/>
          <w:sz w:val="24"/>
        </w:rPr>
        <w:t>1</w:t>
      </w:r>
      <w:r>
        <w:rPr>
          <w:rFonts w:hAnsi="宋体" w:cs="Arial"/>
          <w:spacing w:val="-8"/>
          <w:sz w:val="24"/>
        </w:rPr>
        <w:t>3</w:t>
      </w:r>
      <w:r>
        <w:rPr>
          <w:rFonts w:hAnsi="宋体" w:cs="Arial" w:hint="eastAsia"/>
          <w:spacing w:val="-8"/>
          <w:sz w:val="24"/>
        </w:rPr>
        <w:t>年。</w:t>
      </w:r>
    </w:p>
    <w:p w:rsidR="00113FAA" w:rsidRDefault="002F6E12">
      <w:pPr>
        <w:spacing w:line="288" w:lineRule="auto"/>
        <w:ind w:firstLineChars="200" w:firstLine="448"/>
        <w:rPr>
          <w:rFonts w:hAnsi="宋体" w:cs="Arial"/>
          <w:spacing w:val="-8"/>
          <w:sz w:val="24"/>
        </w:rPr>
      </w:pPr>
      <w:r>
        <w:rPr>
          <w:rFonts w:hAnsi="宋体" w:cs="Arial" w:hint="eastAsia"/>
          <w:spacing w:val="-8"/>
          <w:sz w:val="24"/>
        </w:rPr>
        <w:t>9.</w:t>
      </w:r>
      <w:r>
        <w:rPr>
          <w:rFonts w:hAnsi="宋体" w:cs="Arial"/>
          <w:spacing w:val="-8"/>
          <w:sz w:val="24"/>
        </w:rPr>
        <w:t>罗纳德</w:t>
      </w:r>
      <w:r>
        <w:rPr>
          <w:rFonts w:hAnsi="宋体" w:cs="Arial"/>
          <w:spacing w:val="-8"/>
          <w:sz w:val="24"/>
        </w:rPr>
        <w:t>.J.</w:t>
      </w:r>
      <w:r>
        <w:rPr>
          <w:rFonts w:hAnsi="宋体" w:cs="Arial"/>
          <w:spacing w:val="-8"/>
          <w:sz w:val="24"/>
        </w:rPr>
        <w:t>奥克森：《治理地方公共经济》，北京大学出版社</w:t>
      </w:r>
      <w:r>
        <w:rPr>
          <w:rFonts w:hAnsi="宋体" w:cs="Arial" w:hint="eastAsia"/>
          <w:spacing w:val="-8"/>
          <w:sz w:val="24"/>
        </w:rPr>
        <w:t>，</w:t>
      </w:r>
      <w:r>
        <w:rPr>
          <w:rFonts w:hAnsi="宋体" w:cs="Arial"/>
          <w:spacing w:val="-8"/>
          <w:sz w:val="24"/>
        </w:rPr>
        <w:t>20</w:t>
      </w:r>
      <w:r>
        <w:rPr>
          <w:rFonts w:hAnsi="宋体" w:cs="Arial" w:hint="eastAsia"/>
          <w:spacing w:val="-8"/>
          <w:sz w:val="24"/>
        </w:rPr>
        <w:t>1</w:t>
      </w:r>
      <w:r>
        <w:rPr>
          <w:rFonts w:hAnsi="宋体" w:cs="Arial"/>
          <w:spacing w:val="-8"/>
          <w:sz w:val="24"/>
        </w:rPr>
        <w:t>5</w:t>
      </w:r>
      <w:r>
        <w:rPr>
          <w:rFonts w:hAnsi="宋体" w:cs="Arial" w:hint="eastAsia"/>
          <w:spacing w:val="-8"/>
          <w:sz w:val="24"/>
        </w:rPr>
        <w:t>年。</w:t>
      </w:r>
    </w:p>
    <w:p w:rsidR="00113FAA" w:rsidRDefault="002F6E12">
      <w:pPr>
        <w:spacing w:line="288" w:lineRule="auto"/>
        <w:ind w:firstLineChars="200" w:firstLine="448"/>
        <w:rPr>
          <w:rFonts w:hAnsi="宋体" w:cs="Arial"/>
          <w:spacing w:val="-8"/>
          <w:sz w:val="24"/>
        </w:rPr>
      </w:pPr>
      <w:r>
        <w:rPr>
          <w:rFonts w:hAnsi="宋体" w:cs="Arial" w:hint="eastAsia"/>
          <w:spacing w:val="-8"/>
          <w:sz w:val="24"/>
        </w:rPr>
        <w:t>10.</w:t>
      </w:r>
      <w:r>
        <w:rPr>
          <w:rFonts w:hAnsi="宋体" w:cs="Arial"/>
          <w:spacing w:val="-8"/>
          <w:sz w:val="24"/>
        </w:rPr>
        <w:t>麦克尔</w:t>
      </w:r>
      <w:r>
        <w:rPr>
          <w:rFonts w:hAnsi="宋体" w:cs="Arial"/>
          <w:spacing w:val="-8"/>
          <w:sz w:val="24"/>
        </w:rPr>
        <w:t>.</w:t>
      </w:r>
      <w:r>
        <w:rPr>
          <w:rFonts w:hAnsi="宋体" w:cs="Arial"/>
          <w:spacing w:val="-8"/>
          <w:sz w:val="24"/>
        </w:rPr>
        <w:t>麦金尼斯：《多中心体制与地方公共经济》，三联书店</w:t>
      </w:r>
      <w:r>
        <w:rPr>
          <w:rFonts w:hAnsi="宋体" w:cs="Arial" w:hint="eastAsia"/>
          <w:spacing w:val="-8"/>
          <w:sz w:val="24"/>
        </w:rPr>
        <w:t>，</w:t>
      </w:r>
      <w:r>
        <w:rPr>
          <w:rFonts w:hAnsi="宋体" w:cs="Arial"/>
          <w:spacing w:val="-8"/>
          <w:sz w:val="24"/>
        </w:rPr>
        <w:t>20</w:t>
      </w:r>
      <w:r>
        <w:rPr>
          <w:rFonts w:hAnsi="宋体" w:cs="Arial" w:hint="eastAsia"/>
          <w:spacing w:val="-8"/>
          <w:sz w:val="24"/>
        </w:rPr>
        <w:t>14</w:t>
      </w:r>
      <w:r>
        <w:rPr>
          <w:rFonts w:hAnsi="宋体" w:cs="Arial" w:hint="eastAsia"/>
          <w:spacing w:val="-8"/>
          <w:sz w:val="24"/>
        </w:rPr>
        <w:t>年。</w:t>
      </w:r>
    </w:p>
    <w:p w:rsidR="00113FAA" w:rsidRDefault="002F6E12">
      <w:pPr>
        <w:spacing w:line="288" w:lineRule="auto"/>
        <w:ind w:firstLineChars="200" w:firstLine="448"/>
        <w:rPr>
          <w:rFonts w:hAnsi="宋体" w:cs="Arial"/>
          <w:b/>
          <w:spacing w:val="-8"/>
          <w:sz w:val="24"/>
        </w:rPr>
      </w:pPr>
      <w:r>
        <w:rPr>
          <w:rFonts w:hAnsi="宋体" w:cs="Arial" w:hint="eastAsia"/>
          <w:spacing w:val="-8"/>
          <w:sz w:val="24"/>
        </w:rPr>
        <w:t>11.</w:t>
      </w:r>
      <w:r>
        <w:rPr>
          <w:rFonts w:hAnsi="宋体" w:cs="Arial"/>
          <w:spacing w:val="-8"/>
          <w:sz w:val="24"/>
        </w:rPr>
        <w:t>毛寿龙等：《西方政府的治道变革》，中国人民大学出版社</w:t>
      </w:r>
      <w:r>
        <w:rPr>
          <w:rFonts w:hAnsi="宋体" w:cs="Arial" w:hint="eastAsia"/>
          <w:spacing w:val="-8"/>
          <w:sz w:val="24"/>
        </w:rPr>
        <w:t>，</w:t>
      </w:r>
      <w:r>
        <w:rPr>
          <w:rFonts w:hAnsi="宋体" w:cs="Arial"/>
          <w:spacing w:val="-8"/>
          <w:sz w:val="24"/>
        </w:rPr>
        <w:t>1998</w:t>
      </w:r>
      <w:r>
        <w:rPr>
          <w:rFonts w:hAnsi="宋体" w:cs="Arial" w:hint="eastAsia"/>
          <w:spacing w:val="-8"/>
          <w:sz w:val="24"/>
        </w:rPr>
        <w:t>年。</w:t>
      </w:r>
    </w:p>
    <w:p w:rsidR="00113FAA" w:rsidRDefault="002F6E12">
      <w:pPr>
        <w:spacing w:line="288" w:lineRule="auto"/>
        <w:ind w:firstLineChars="200" w:firstLine="448"/>
        <w:rPr>
          <w:rFonts w:hAnsi="宋体" w:cs="Arial"/>
          <w:spacing w:val="-8"/>
          <w:sz w:val="24"/>
        </w:rPr>
      </w:pPr>
      <w:r>
        <w:rPr>
          <w:rFonts w:hAnsi="宋体" w:cs="Arial" w:hint="eastAsia"/>
          <w:spacing w:val="-8"/>
          <w:sz w:val="24"/>
        </w:rPr>
        <w:t>12.</w:t>
      </w:r>
      <w:r>
        <w:rPr>
          <w:rFonts w:hAnsi="宋体" w:cs="Arial"/>
          <w:spacing w:val="-8"/>
          <w:sz w:val="24"/>
        </w:rPr>
        <w:t>毛寿龙等：《有限政府的经济分析》，上海三联书店</w:t>
      </w:r>
      <w:r>
        <w:rPr>
          <w:rFonts w:hAnsi="宋体" w:cs="Arial" w:hint="eastAsia"/>
          <w:spacing w:val="-8"/>
          <w:sz w:val="24"/>
        </w:rPr>
        <w:t>，</w:t>
      </w:r>
      <w:r>
        <w:rPr>
          <w:rFonts w:hAnsi="宋体" w:cs="Arial"/>
          <w:spacing w:val="-8"/>
          <w:sz w:val="24"/>
        </w:rPr>
        <w:t>20</w:t>
      </w:r>
      <w:r>
        <w:rPr>
          <w:rFonts w:hAnsi="宋体" w:cs="Arial" w:hint="eastAsia"/>
          <w:spacing w:val="-8"/>
          <w:sz w:val="24"/>
        </w:rPr>
        <w:t>12</w:t>
      </w:r>
      <w:r>
        <w:rPr>
          <w:rFonts w:hAnsi="宋体" w:cs="Arial" w:hint="eastAsia"/>
          <w:spacing w:val="-8"/>
          <w:sz w:val="24"/>
        </w:rPr>
        <w:t>年。</w:t>
      </w:r>
    </w:p>
    <w:p w:rsidR="00113FAA" w:rsidRDefault="002F6E12">
      <w:pPr>
        <w:spacing w:line="288" w:lineRule="auto"/>
        <w:ind w:firstLineChars="200" w:firstLine="448"/>
        <w:rPr>
          <w:rFonts w:hAnsi="宋体" w:cs="Arial"/>
          <w:spacing w:val="-8"/>
          <w:sz w:val="24"/>
        </w:rPr>
      </w:pPr>
      <w:r>
        <w:rPr>
          <w:rFonts w:hAnsi="宋体" w:cs="Arial" w:hint="eastAsia"/>
          <w:spacing w:val="-8"/>
          <w:sz w:val="24"/>
        </w:rPr>
        <w:t>13.</w:t>
      </w:r>
      <w:r>
        <w:rPr>
          <w:rFonts w:hAnsi="宋体" w:cs="Arial"/>
          <w:spacing w:val="-8"/>
          <w:sz w:val="24"/>
        </w:rPr>
        <w:t>欧文</w:t>
      </w:r>
      <w:r>
        <w:rPr>
          <w:rFonts w:hAnsi="宋体" w:cs="Arial"/>
          <w:spacing w:val="-8"/>
          <w:sz w:val="24"/>
        </w:rPr>
        <w:t>.E.</w:t>
      </w:r>
      <w:r>
        <w:rPr>
          <w:rFonts w:hAnsi="宋体" w:cs="Arial"/>
          <w:spacing w:val="-8"/>
          <w:sz w:val="24"/>
        </w:rPr>
        <w:t>休斯：《公共管理学》，中国人民大学出版社</w:t>
      </w:r>
      <w:r>
        <w:rPr>
          <w:rFonts w:hAnsi="宋体" w:cs="Arial" w:hint="eastAsia"/>
          <w:spacing w:val="-8"/>
          <w:sz w:val="24"/>
        </w:rPr>
        <w:t>，</w:t>
      </w:r>
      <w:r>
        <w:rPr>
          <w:rFonts w:hAnsi="宋体" w:cs="Arial"/>
          <w:spacing w:val="-8"/>
          <w:sz w:val="24"/>
        </w:rPr>
        <w:t>20</w:t>
      </w:r>
      <w:r>
        <w:rPr>
          <w:rFonts w:hAnsi="宋体" w:cs="Arial" w:hint="eastAsia"/>
          <w:spacing w:val="-8"/>
          <w:sz w:val="24"/>
        </w:rPr>
        <w:t>1</w:t>
      </w:r>
      <w:r>
        <w:rPr>
          <w:rFonts w:hAnsi="宋体" w:cs="Arial"/>
          <w:spacing w:val="-8"/>
          <w:sz w:val="24"/>
        </w:rPr>
        <w:t>1</w:t>
      </w:r>
      <w:r>
        <w:rPr>
          <w:rFonts w:hAnsi="宋体" w:cs="Arial" w:hint="eastAsia"/>
          <w:spacing w:val="-8"/>
          <w:sz w:val="24"/>
        </w:rPr>
        <w:t>年。</w:t>
      </w:r>
    </w:p>
    <w:p w:rsidR="00113FAA" w:rsidRDefault="002F6E12">
      <w:pPr>
        <w:spacing w:line="288" w:lineRule="auto"/>
        <w:ind w:firstLineChars="200" w:firstLine="448"/>
        <w:rPr>
          <w:rFonts w:hAnsi="宋体" w:cs="Arial"/>
          <w:spacing w:val="-8"/>
          <w:sz w:val="24"/>
        </w:rPr>
      </w:pPr>
      <w:r>
        <w:rPr>
          <w:rFonts w:hAnsi="宋体" w:cs="Arial" w:hint="eastAsia"/>
          <w:spacing w:val="-8"/>
          <w:sz w:val="24"/>
        </w:rPr>
        <w:t>14.</w:t>
      </w:r>
      <w:r>
        <w:rPr>
          <w:rFonts w:hAnsi="宋体" w:cs="Arial"/>
          <w:spacing w:val="-8"/>
          <w:sz w:val="24"/>
        </w:rPr>
        <w:t>皮埃尔</w:t>
      </w:r>
      <w:r>
        <w:rPr>
          <w:rFonts w:hAnsi="宋体" w:cs="Arial"/>
          <w:spacing w:val="-8"/>
          <w:sz w:val="24"/>
        </w:rPr>
        <w:t>.</w:t>
      </w:r>
      <w:r>
        <w:rPr>
          <w:rFonts w:hAnsi="宋体" w:cs="Arial"/>
          <w:spacing w:val="-8"/>
          <w:sz w:val="24"/>
        </w:rPr>
        <w:t>卡蓝默：《破碎的民主：试论治理的革命》，三联书店</w:t>
      </w:r>
      <w:r>
        <w:rPr>
          <w:rFonts w:hAnsi="宋体" w:cs="Arial" w:hint="eastAsia"/>
          <w:spacing w:val="-8"/>
          <w:sz w:val="24"/>
        </w:rPr>
        <w:t>，</w:t>
      </w:r>
      <w:r>
        <w:rPr>
          <w:rFonts w:hAnsi="宋体" w:cs="Arial"/>
          <w:spacing w:val="-8"/>
          <w:sz w:val="24"/>
        </w:rPr>
        <w:t>2005</w:t>
      </w:r>
      <w:r>
        <w:rPr>
          <w:rFonts w:hAnsi="宋体" w:cs="Arial" w:hint="eastAsia"/>
          <w:spacing w:val="-8"/>
          <w:sz w:val="24"/>
        </w:rPr>
        <w:t>年。</w:t>
      </w:r>
    </w:p>
    <w:p w:rsidR="00113FAA" w:rsidRDefault="002F6E12">
      <w:pPr>
        <w:spacing w:line="288" w:lineRule="auto"/>
        <w:ind w:firstLineChars="200" w:firstLine="448"/>
        <w:rPr>
          <w:rFonts w:hAnsi="宋体" w:cs="Arial"/>
          <w:spacing w:val="-8"/>
          <w:sz w:val="24"/>
        </w:rPr>
      </w:pPr>
      <w:r>
        <w:rPr>
          <w:rFonts w:hAnsi="宋体" w:cs="Arial" w:hint="eastAsia"/>
          <w:spacing w:val="-8"/>
          <w:sz w:val="24"/>
        </w:rPr>
        <w:t>15.</w:t>
      </w:r>
      <w:r>
        <w:rPr>
          <w:rFonts w:hAnsi="宋体" w:cs="Arial"/>
          <w:spacing w:val="-8"/>
          <w:sz w:val="24"/>
        </w:rPr>
        <w:t>乔治</w:t>
      </w:r>
      <w:r>
        <w:rPr>
          <w:rFonts w:hAnsi="宋体" w:cs="Arial"/>
          <w:spacing w:val="-8"/>
          <w:sz w:val="24"/>
        </w:rPr>
        <w:t>.</w:t>
      </w:r>
      <w:r>
        <w:rPr>
          <w:rFonts w:hAnsi="宋体" w:cs="Arial"/>
          <w:spacing w:val="-8"/>
          <w:sz w:val="24"/>
        </w:rPr>
        <w:t>弗雷德里克森：《公共行政的精神》，中国人民大学出版社</w:t>
      </w:r>
      <w:r>
        <w:rPr>
          <w:rFonts w:hAnsi="宋体" w:cs="Arial" w:hint="eastAsia"/>
          <w:spacing w:val="-8"/>
          <w:sz w:val="24"/>
        </w:rPr>
        <w:t>，</w:t>
      </w:r>
      <w:r>
        <w:rPr>
          <w:rFonts w:hAnsi="宋体" w:cs="Arial"/>
          <w:spacing w:val="-8"/>
          <w:sz w:val="24"/>
        </w:rPr>
        <w:t>2003</w:t>
      </w:r>
      <w:r>
        <w:rPr>
          <w:rFonts w:hAnsi="宋体" w:cs="Arial" w:hint="eastAsia"/>
          <w:spacing w:val="-8"/>
          <w:sz w:val="24"/>
        </w:rPr>
        <w:t>年。</w:t>
      </w:r>
    </w:p>
    <w:p w:rsidR="00113FAA" w:rsidRDefault="002F6E12">
      <w:pPr>
        <w:spacing w:line="288" w:lineRule="auto"/>
        <w:ind w:firstLineChars="200" w:firstLine="448"/>
        <w:rPr>
          <w:rFonts w:hAnsi="宋体" w:cs="Arial"/>
          <w:spacing w:val="-8"/>
          <w:sz w:val="24"/>
        </w:rPr>
      </w:pPr>
      <w:r>
        <w:rPr>
          <w:rFonts w:hAnsi="宋体" w:cs="Arial" w:hint="eastAsia"/>
          <w:spacing w:val="-8"/>
          <w:sz w:val="24"/>
        </w:rPr>
        <w:t>16.</w:t>
      </w:r>
      <w:r>
        <w:rPr>
          <w:rFonts w:hAnsi="宋体" w:cs="Arial"/>
          <w:spacing w:val="-8"/>
          <w:sz w:val="24"/>
        </w:rPr>
        <w:t>萨瓦斯：《民营化与公私部门的火伴关系》，中国人民大学出版社</w:t>
      </w:r>
      <w:r>
        <w:rPr>
          <w:rFonts w:hAnsi="宋体" w:cs="Arial" w:hint="eastAsia"/>
          <w:spacing w:val="-8"/>
          <w:sz w:val="24"/>
        </w:rPr>
        <w:t>，</w:t>
      </w:r>
      <w:r>
        <w:rPr>
          <w:rFonts w:hAnsi="宋体" w:cs="Arial"/>
          <w:spacing w:val="-8"/>
          <w:sz w:val="24"/>
        </w:rPr>
        <w:t>20</w:t>
      </w:r>
      <w:r>
        <w:rPr>
          <w:rFonts w:hAnsi="宋体" w:cs="Arial" w:hint="eastAsia"/>
          <w:spacing w:val="-8"/>
          <w:sz w:val="24"/>
        </w:rPr>
        <w:t>1</w:t>
      </w:r>
      <w:r>
        <w:rPr>
          <w:rFonts w:hAnsi="宋体" w:cs="Arial"/>
          <w:spacing w:val="-8"/>
          <w:sz w:val="24"/>
        </w:rPr>
        <w:t>2</w:t>
      </w:r>
      <w:r>
        <w:rPr>
          <w:rFonts w:hAnsi="宋体" w:cs="Arial" w:hint="eastAsia"/>
          <w:spacing w:val="-8"/>
          <w:sz w:val="24"/>
        </w:rPr>
        <w:t>年。</w:t>
      </w:r>
    </w:p>
    <w:p w:rsidR="00113FAA" w:rsidRDefault="002F6E12">
      <w:pPr>
        <w:spacing w:line="288" w:lineRule="auto"/>
        <w:ind w:firstLineChars="200" w:firstLine="448"/>
        <w:rPr>
          <w:rFonts w:hAnsi="宋体" w:cs="Arial"/>
          <w:spacing w:val="-8"/>
          <w:sz w:val="24"/>
        </w:rPr>
      </w:pPr>
      <w:r>
        <w:rPr>
          <w:rFonts w:hAnsi="宋体" w:cs="Arial" w:hint="eastAsia"/>
          <w:spacing w:val="-8"/>
          <w:sz w:val="24"/>
        </w:rPr>
        <w:t>17.</w:t>
      </w:r>
      <w:r>
        <w:rPr>
          <w:rFonts w:hAnsi="宋体" w:cs="Arial"/>
          <w:spacing w:val="-8"/>
          <w:sz w:val="24"/>
        </w:rPr>
        <w:t>孙柏</w:t>
      </w:r>
      <w:r>
        <w:rPr>
          <w:rFonts w:hAnsi="宋体" w:cs="Arial" w:hint="eastAsia"/>
          <w:spacing w:val="-8"/>
          <w:sz w:val="24"/>
        </w:rPr>
        <w:t>瑛</w:t>
      </w:r>
      <w:r>
        <w:rPr>
          <w:rFonts w:hAnsi="宋体" w:cs="Arial"/>
          <w:spacing w:val="-8"/>
          <w:sz w:val="24"/>
        </w:rPr>
        <w:t>：《当代地方治理</w:t>
      </w:r>
      <w:r>
        <w:rPr>
          <w:rFonts w:hAnsi="宋体" w:cs="Arial"/>
          <w:spacing w:val="-8"/>
          <w:sz w:val="24"/>
        </w:rPr>
        <w:t>——</w:t>
      </w:r>
      <w:r>
        <w:rPr>
          <w:rFonts w:hAnsi="宋体" w:cs="Arial"/>
          <w:spacing w:val="-8"/>
          <w:sz w:val="24"/>
        </w:rPr>
        <w:t>面向</w:t>
      </w:r>
      <w:r>
        <w:rPr>
          <w:rFonts w:hAnsi="宋体" w:cs="Arial"/>
          <w:spacing w:val="-8"/>
          <w:sz w:val="24"/>
        </w:rPr>
        <w:t>21</w:t>
      </w:r>
      <w:r>
        <w:rPr>
          <w:rFonts w:hAnsi="宋体" w:cs="Arial"/>
          <w:spacing w:val="-8"/>
          <w:sz w:val="24"/>
        </w:rPr>
        <w:t>世纪的挑战》，中国人民大学出版社</w:t>
      </w:r>
      <w:r>
        <w:rPr>
          <w:rFonts w:hAnsi="宋体" w:cs="Arial" w:hint="eastAsia"/>
          <w:spacing w:val="-8"/>
          <w:sz w:val="24"/>
        </w:rPr>
        <w:t>，</w:t>
      </w:r>
      <w:r>
        <w:rPr>
          <w:rFonts w:hAnsi="宋体" w:cs="Arial"/>
          <w:spacing w:val="-8"/>
          <w:sz w:val="24"/>
        </w:rPr>
        <w:t>20</w:t>
      </w:r>
      <w:r>
        <w:rPr>
          <w:rFonts w:hAnsi="宋体" w:cs="Arial" w:hint="eastAsia"/>
          <w:spacing w:val="-8"/>
          <w:sz w:val="24"/>
        </w:rPr>
        <w:t>1</w:t>
      </w:r>
      <w:r>
        <w:rPr>
          <w:rFonts w:hAnsi="宋体" w:cs="Arial"/>
          <w:spacing w:val="-8"/>
          <w:sz w:val="24"/>
        </w:rPr>
        <w:t>4</w:t>
      </w:r>
      <w:r>
        <w:rPr>
          <w:rFonts w:hAnsi="宋体" w:cs="Arial" w:hint="eastAsia"/>
          <w:spacing w:val="-8"/>
          <w:sz w:val="24"/>
        </w:rPr>
        <w:t>年。</w:t>
      </w:r>
    </w:p>
    <w:p w:rsidR="00113FAA" w:rsidRDefault="002F6E12">
      <w:pPr>
        <w:spacing w:line="288" w:lineRule="auto"/>
        <w:ind w:firstLineChars="200" w:firstLine="448"/>
        <w:rPr>
          <w:rFonts w:hAnsi="宋体" w:cs="Arial"/>
          <w:spacing w:val="-8"/>
          <w:sz w:val="24"/>
        </w:rPr>
      </w:pPr>
      <w:r>
        <w:rPr>
          <w:rFonts w:hAnsi="宋体" w:cs="Arial" w:hint="eastAsia"/>
          <w:spacing w:val="-8"/>
          <w:sz w:val="24"/>
        </w:rPr>
        <w:t>18.</w:t>
      </w:r>
      <w:r>
        <w:rPr>
          <w:rFonts w:hAnsi="宋体" w:cs="Arial"/>
          <w:spacing w:val="-8"/>
          <w:sz w:val="24"/>
        </w:rPr>
        <w:t>俞可平：《治理与善治》，社会科学文献出版社</w:t>
      </w:r>
      <w:r>
        <w:rPr>
          <w:rFonts w:hAnsi="宋体" w:cs="Arial" w:hint="eastAsia"/>
          <w:spacing w:val="-8"/>
          <w:sz w:val="24"/>
        </w:rPr>
        <w:t>，</w:t>
      </w:r>
      <w:r>
        <w:rPr>
          <w:rFonts w:hAnsi="宋体" w:cs="Arial"/>
          <w:spacing w:val="-8"/>
          <w:sz w:val="24"/>
        </w:rPr>
        <w:t>20</w:t>
      </w:r>
      <w:r>
        <w:rPr>
          <w:rFonts w:hAnsi="宋体" w:cs="Arial" w:hint="eastAsia"/>
          <w:spacing w:val="-8"/>
          <w:sz w:val="24"/>
        </w:rPr>
        <w:t>15</w:t>
      </w:r>
      <w:r>
        <w:rPr>
          <w:rFonts w:hAnsi="宋体" w:cs="Arial" w:hint="eastAsia"/>
          <w:spacing w:val="-8"/>
          <w:sz w:val="24"/>
        </w:rPr>
        <w:t>年。</w:t>
      </w:r>
    </w:p>
    <w:p w:rsidR="00113FAA" w:rsidRDefault="002F6E12">
      <w:pPr>
        <w:spacing w:line="288" w:lineRule="auto"/>
        <w:ind w:firstLineChars="200" w:firstLine="448"/>
        <w:rPr>
          <w:rFonts w:hAnsi="宋体" w:cs="Arial"/>
          <w:spacing w:val="-8"/>
          <w:sz w:val="24"/>
        </w:rPr>
      </w:pPr>
      <w:r>
        <w:rPr>
          <w:rFonts w:hAnsi="宋体" w:cs="Arial" w:hint="eastAsia"/>
          <w:spacing w:val="-8"/>
          <w:sz w:val="24"/>
        </w:rPr>
        <w:t>19.</w:t>
      </w:r>
      <w:r>
        <w:rPr>
          <w:rFonts w:hAnsi="宋体" w:cs="Arial"/>
          <w:spacing w:val="-8"/>
          <w:sz w:val="24"/>
        </w:rPr>
        <w:t>约翰</w:t>
      </w:r>
      <w:r>
        <w:rPr>
          <w:rFonts w:hAnsi="宋体" w:cs="Arial"/>
          <w:spacing w:val="-8"/>
          <w:sz w:val="24"/>
        </w:rPr>
        <w:t>.</w:t>
      </w:r>
      <w:r>
        <w:rPr>
          <w:rFonts w:hAnsi="宋体" w:cs="Arial"/>
          <w:spacing w:val="-8"/>
          <w:sz w:val="24"/>
        </w:rPr>
        <w:t>克莱顿</w:t>
      </w:r>
      <w:r>
        <w:rPr>
          <w:rFonts w:hAnsi="宋体" w:cs="Arial"/>
          <w:spacing w:val="-8"/>
          <w:sz w:val="24"/>
        </w:rPr>
        <w:t>.</w:t>
      </w:r>
      <w:r>
        <w:rPr>
          <w:rFonts w:hAnsi="宋体" w:cs="Arial"/>
          <w:spacing w:val="-8"/>
          <w:sz w:val="24"/>
        </w:rPr>
        <w:t>托马斯：《公共决策中的公民参与</w:t>
      </w:r>
      <w:r>
        <w:rPr>
          <w:rFonts w:hAnsi="宋体" w:cs="Arial"/>
          <w:spacing w:val="-8"/>
          <w:sz w:val="24"/>
        </w:rPr>
        <w:t>——</w:t>
      </w:r>
      <w:r>
        <w:rPr>
          <w:rFonts w:hAnsi="宋体" w:cs="Arial"/>
          <w:spacing w:val="-8"/>
          <w:sz w:val="24"/>
        </w:rPr>
        <w:t>公共管理者的新技能与新策略》，中国人民大学出版社</w:t>
      </w:r>
      <w:r>
        <w:rPr>
          <w:rFonts w:hAnsi="宋体" w:cs="Arial" w:hint="eastAsia"/>
          <w:spacing w:val="-8"/>
          <w:sz w:val="24"/>
        </w:rPr>
        <w:t>，</w:t>
      </w:r>
      <w:r>
        <w:rPr>
          <w:rFonts w:hAnsi="宋体" w:cs="Arial"/>
          <w:spacing w:val="-8"/>
          <w:sz w:val="24"/>
        </w:rPr>
        <w:t>20</w:t>
      </w:r>
      <w:r>
        <w:rPr>
          <w:rFonts w:hAnsi="宋体" w:cs="Arial" w:hint="eastAsia"/>
          <w:spacing w:val="-8"/>
          <w:sz w:val="24"/>
        </w:rPr>
        <w:t>1</w:t>
      </w:r>
      <w:r>
        <w:rPr>
          <w:rFonts w:hAnsi="宋体" w:cs="Arial"/>
          <w:spacing w:val="-8"/>
          <w:sz w:val="24"/>
        </w:rPr>
        <w:t>5</w:t>
      </w:r>
      <w:r>
        <w:rPr>
          <w:rFonts w:hAnsi="宋体" w:cs="Arial" w:hint="eastAsia"/>
          <w:spacing w:val="-8"/>
          <w:sz w:val="24"/>
        </w:rPr>
        <w:t>年。</w:t>
      </w:r>
    </w:p>
    <w:p w:rsidR="00113FAA" w:rsidRDefault="002F6E12">
      <w:pPr>
        <w:spacing w:line="288" w:lineRule="auto"/>
        <w:ind w:firstLineChars="200" w:firstLine="448"/>
        <w:rPr>
          <w:rFonts w:hAnsi="宋体" w:cs="Arial"/>
          <w:spacing w:val="-8"/>
          <w:sz w:val="24"/>
        </w:rPr>
      </w:pPr>
      <w:r>
        <w:rPr>
          <w:rFonts w:hAnsi="宋体" w:cs="Arial" w:hint="eastAsia"/>
          <w:spacing w:val="-8"/>
          <w:sz w:val="24"/>
        </w:rPr>
        <w:t>20.</w:t>
      </w:r>
      <w:r>
        <w:rPr>
          <w:rFonts w:hAnsi="宋体" w:cs="Arial"/>
          <w:spacing w:val="-8"/>
          <w:sz w:val="24"/>
        </w:rPr>
        <w:t>张康之：《公共管理伦理学》，中国人民大学出版社</w:t>
      </w:r>
      <w:r>
        <w:rPr>
          <w:rFonts w:hAnsi="宋体" w:cs="Arial" w:hint="eastAsia"/>
          <w:spacing w:val="-8"/>
          <w:sz w:val="24"/>
        </w:rPr>
        <w:t>，</w:t>
      </w:r>
      <w:r>
        <w:rPr>
          <w:rFonts w:hAnsi="宋体" w:cs="Arial"/>
          <w:spacing w:val="-8"/>
          <w:sz w:val="24"/>
        </w:rPr>
        <w:t>20</w:t>
      </w:r>
      <w:r>
        <w:rPr>
          <w:rFonts w:hAnsi="宋体" w:cs="Arial" w:hint="eastAsia"/>
          <w:spacing w:val="-8"/>
          <w:sz w:val="24"/>
        </w:rPr>
        <w:t>1</w:t>
      </w:r>
      <w:r>
        <w:rPr>
          <w:rFonts w:hAnsi="宋体" w:cs="Arial"/>
          <w:spacing w:val="-8"/>
          <w:sz w:val="24"/>
        </w:rPr>
        <w:t>4</w:t>
      </w:r>
      <w:r>
        <w:rPr>
          <w:rFonts w:hAnsi="宋体" w:cs="Arial" w:hint="eastAsia"/>
          <w:spacing w:val="-8"/>
          <w:sz w:val="24"/>
        </w:rPr>
        <w:t>年。</w:t>
      </w:r>
    </w:p>
    <w:p w:rsidR="00113FAA" w:rsidRDefault="002F6E12">
      <w:pPr>
        <w:spacing w:line="288" w:lineRule="auto"/>
        <w:ind w:firstLineChars="200" w:firstLine="448"/>
        <w:rPr>
          <w:rFonts w:hAnsi="宋体" w:cs="Arial"/>
          <w:spacing w:val="-8"/>
          <w:sz w:val="24"/>
        </w:rPr>
      </w:pPr>
      <w:r>
        <w:rPr>
          <w:rFonts w:hAnsi="宋体" w:cs="Arial" w:hint="eastAsia"/>
          <w:spacing w:val="-8"/>
          <w:sz w:val="24"/>
        </w:rPr>
        <w:t>21.</w:t>
      </w:r>
      <w:r>
        <w:rPr>
          <w:rFonts w:hAnsi="宋体" w:cs="Arial"/>
          <w:spacing w:val="-8"/>
          <w:sz w:val="24"/>
        </w:rPr>
        <w:t>周志忍：《当代国外行政改革比较研究》，国家行政学院出版社</w:t>
      </w:r>
      <w:r>
        <w:rPr>
          <w:rFonts w:hAnsi="宋体" w:cs="Arial" w:hint="eastAsia"/>
          <w:spacing w:val="-8"/>
          <w:sz w:val="24"/>
        </w:rPr>
        <w:t>，</w:t>
      </w:r>
      <w:r>
        <w:rPr>
          <w:rFonts w:hAnsi="宋体" w:cs="Arial" w:hint="eastAsia"/>
          <w:spacing w:val="-8"/>
          <w:sz w:val="24"/>
        </w:rPr>
        <w:t>2016</w:t>
      </w:r>
      <w:r>
        <w:rPr>
          <w:rFonts w:hAnsi="宋体" w:cs="Arial" w:hint="eastAsia"/>
          <w:spacing w:val="-8"/>
          <w:sz w:val="24"/>
        </w:rPr>
        <w:t>年。</w:t>
      </w:r>
    </w:p>
    <w:p w:rsidR="00113FAA" w:rsidRDefault="002F6E12">
      <w:pPr>
        <w:spacing w:line="288" w:lineRule="auto"/>
        <w:ind w:firstLineChars="200" w:firstLine="480"/>
        <w:rPr>
          <w:rFonts w:ascii="宋体" w:hAnsi="宋体" w:cs="Arial"/>
          <w:color w:val="000000"/>
          <w:spacing w:val="-8"/>
          <w:sz w:val="24"/>
        </w:rPr>
      </w:pPr>
      <w:r>
        <w:rPr>
          <w:rFonts w:ascii="宋体" w:hAnsi="宋体" w:hint="eastAsia"/>
          <w:bCs/>
          <w:color w:val="000000"/>
          <w:sz w:val="24"/>
        </w:rPr>
        <w:t xml:space="preserve">22. </w:t>
      </w:r>
      <w:r>
        <w:rPr>
          <w:rFonts w:ascii="宋体" w:hAnsi="宋体" w:hint="eastAsia"/>
          <w:color w:val="000000"/>
          <w:sz w:val="24"/>
        </w:rPr>
        <w:t>中国行政管理学会编：《新中国行政管理简史（</w:t>
      </w:r>
      <w:r>
        <w:rPr>
          <w:rFonts w:ascii="宋体" w:hAnsi="宋体"/>
          <w:color w:val="000000"/>
          <w:sz w:val="24"/>
        </w:rPr>
        <w:t>1949-2000</w:t>
      </w:r>
      <w:r>
        <w:rPr>
          <w:rFonts w:ascii="宋体" w:hAnsi="宋体" w:hint="eastAsia"/>
          <w:color w:val="000000"/>
          <w:sz w:val="24"/>
        </w:rPr>
        <w:t>）》，人民出版社，</w:t>
      </w:r>
      <w:r>
        <w:rPr>
          <w:rFonts w:ascii="宋体" w:hAnsi="宋体"/>
          <w:color w:val="000000"/>
          <w:sz w:val="24"/>
        </w:rPr>
        <w:t>2002</w:t>
      </w:r>
      <w:r>
        <w:rPr>
          <w:rFonts w:ascii="宋体" w:hAnsi="宋体" w:cs="Arial" w:hint="eastAsia"/>
          <w:bCs/>
          <w:color w:val="000000"/>
          <w:spacing w:val="-8"/>
          <w:sz w:val="24"/>
        </w:rPr>
        <w:t>年</w:t>
      </w:r>
      <w:r>
        <w:rPr>
          <w:rFonts w:ascii="宋体" w:hAnsi="宋体" w:hint="eastAsia"/>
          <w:color w:val="000000"/>
          <w:sz w:val="24"/>
        </w:rPr>
        <w:t>。</w:t>
      </w:r>
    </w:p>
    <w:p w:rsidR="00113FAA" w:rsidRDefault="002F6E12">
      <w:pPr>
        <w:widowControl/>
        <w:tabs>
          <w:tab w:val="left" w:pos="443"/>
          <w:tab w:val="left" w:pos="5748"/>
        </w:tabs>
        <w:ind w:firstLineChars="200" w:firstLine="480"/>
        <w:rPr>
          <w:rFonts w:ascii="宋体" w:hAnsi="宋体"/>
          <w:color w:val="000000"/>
          <w:sz w:val="24"/>
        </w:rPr>
      </w:pPr>
      <w:r>
        <w:rPr>
          <w:rFonts w:ascii="宋体" w:hAnsi="宋体" w:cs="Tahoma" w:hint="eastAsia"/>
          <w:color w:val="000000"/>
          <w:kern w:val="0"/>
          <w:sz w:val="24"/>
        </w:rPr>
        <w:t>23.</w:t>
      </w:r>
      <w:r>
        <w:rPr>
          <w:rFonts w:ascii="宋体" w:hAnsi="宋体" w:cs="Tahoma" w:hint="eastAsia"/>
          <w:color w:val="000000"/>
          <w:kern w:val="0"/>
          <w:sz w:val="24"/>
        </w:rPr>
        <w:t>竺乾威</w:t>
      </w:r>
      <w:r>
        <w:rPr>
          <w:rFonts w:ascii="宋体" w:hAnsi="宋体" w:cs="Tahoma" w:hint="eastAsia"/>
          <w:color w:val="000000"/>
          <w:kern w:val="0"/>
          <w:sz w:val="24"/>
        </w:rPr>
        <w:t>:</w:t>
      </w:r>
      <w:r>
        <w:rPr>
          <w:rFonts w:ascii="宋体" w:hAnsi="宋体" w:cs="Tahoma" w:hint="eastAsia"/>
          <w:color w:val="000000"/>
          <w:kern w:val="0"/>
          <w:sz w:val="24"/>
        </w:rPr>
        <w:t>《公共行政理论》，复旦大学出版社，</w:t>
      </w:r>
      <w:r>
        <w:rPr>
          <w:rFonts w:ascii="宋体" w:hAnsi="宋体" w:cs="Tahoma"/>
          <w:color w:val="000000"/>
          <w:kern w:val="0"/>
          <w:sz w:val="24"/>
        </w:rPr>
        <w:t>20</w:t>
      </w:r>
      <w:r>
        <w:rPr>
          <w:rFonts w:ascii="宋体" w:hAnsi="宋体" w:cs="Tahoma" w:hint="eastAsia"/>
          <w:color w:val="000000"/>
          <w:kern w:val="0"/>
          <w:sz w:val="24"/>
        </w:rPr>
        <w:t>17</w:t>
      </w:r>
      <w:r>
        <w:rPr>
          <w:rFonts w:ascii="宋体" w:hAnsi="宋体" w:cs="Arial" w:hint="eastAsia"/>
          <w:bCs/>
          <w:color w:val="000000"/>
          <w:spacing w:val="-8"/>
          <w:sz w:val="24"/>
        </w:rPr>
        <w:t>年</w:t>
      </w:r>
      <w:r>
        <w:rPr>
          <w:rFonts w:ascii="宋体" w:hAnsi="宋体" w:hint="eastAsia"/>
          <w:color w:val="000000"/>
          <w:sz w:val="24"/>
        </w:rPr>
        <w:t>。</w:t>
      </w:r>
    </w:p>
    <w:p w:rsidR="00113FAA" w:rsidRDefault="002F6E12">
      <w:pPr>
        <w:widowControl/>
        <w:tabs>
          <w:tab w:val="left" w:pos="443"/>
          <w:tab w:val="left" w:pos="5748"/>
        </w:tabs>
        <w:ind w:firstLineChars="200" w:firstLine="480"/>
        <w:rPr>
          <w:rFonts w:ascii="宋体" w:hAnsi="宋体"/>
          <w:color w:val="000000"/>
          <w:sz w:val="24"/>
        </w:rPr>
      </w:pPr>
      <w:r>
        <w:rPr>
          <w:rFonts w:ascii="宋体" w:hAnsi="宋体" w:cs="宋体" w:hint="eastAsia"/>
          <w:color w:val="000000"/>
          <w:kern w:val="0"/>
          <w:sz w:val="24"/>
        </w:rPr>
        <w:t>24</w:t>
      </w:r>
      <w:r>
        <w:rPr>
          <w:rFonts w:ascii="宋体" w:hAnsi="宋体" w:cs="宋体" w:hint="eastAsia"/>
          <w:color w:val="000000"/>
          <w:kern w:val="0"/>
          <w:sz w:val="24"/>
        </w:rPr>
        <w:t>．</w:t>
      </w:r>
      <w:r>
        <w:rPr>
          <w:rFonts w:ascii="宋体" w:hAnsi="宋体" w:cs="宋体"/>
          <w:color w:val="000000"/>
          <w:kern w:val="0"/>
          <w:sz w:val="24"/>
        </w:rPr>
        <w:t>刘继增</w:t>
      </w:r>
      <w:r>
        <w:rPr>
          <w:rFonts w:ascii="宋体" w:hAnsi="宋体" w:cs="宋体"/>
          <w:color w:val="000000"/>
          <w:kern w:val="0"/>
          <w:sz w:val="24"/>
        </w:rPr>
        <w:t xml:space="preserve"> </w:t>
      </w:r>
      <w:r>
        <w:rPr>
          <w:rFonts w:ascii="宋体" w:hAnsi="宋体" w:cs="宋体"/>
          <w:color w:val="000000"/>
          <w:kern w:val="0"/>
          <w:sz w:val="24"/>
        </w:rPr>
        <w:t>毛磊主编：《中国共产党领导工作史稿》，河南人民出版社，</w:t>
      </w:r>
      <w:r>
        <w:rPr>
          <w:rFonts w:ascii="宋体" w:hAnsi="宋体" w:cs="宋体"/>
          <w:color w:val="000000"/>
          <w:kern w:val="0"/>
          <w:sz w:val="24"/>
        </w:rPr>
        <w:t>1988</w:t>
      </w:r>
      <w:r>
        <w:rPr>
          <w:rFonts w:ascii="宋体" w:hAnsi="宋体" w:cs="Arial" w:hint="eastAsia"/>
          <w:bCs/>
          <w:color w:val="000000"/>
          <w:spacing w:val="-8"/>
          <w:sz w:val="24"/>
        </w:rPr>
        <w:t>年</w:t>
      </w:r>
      <w:r>
        <w:rPr>
          <w:rFonts w:ascii="宋体" w:hAnsi="宋体" w:cs="宋体"/>
          <w:color w:val="000000"/>
          <w:kern w:val="0"/>
          <w:sz w:val="24"/>
        </w:rPr>
        <w:t>。</w:t>
      </w:r>
    </w:p>
    <w:p w:rsidR="00113FAA" w:rsidRDefault="002F6E12">
      <w:pPr>
        <w:widowControl/>
        <w:tabs>
          <w:tab w:val="left" w:pos="443"/>
          <w:tab w:val="left" w:pos="5748"/>
        </w:tabs>
        <w:ind w:firstLineChars="200" w:firstLine="480"/>
        <w:rPr>
          <w:rFonts w:ascii="宋体" w:hAnsi="宋体" w:cs="宋体"/>
          <w:color w:val="000000"/>
          <w:kern w:val="0"/>
          <w:sz w:val="24"/>
        </w:rPr>
      </w:pPr>
      <w:r>
        <w:rPr>
          <w:rFonts w:ascii="宋体" w:hAnsi="宋体" w:cs="宋体" w:hint="eastAsia"/>
          <w:color w:val="000000"/>
          <w:kern w:val="0"/>
          <w:sz w:val="24"/>
        </w:rPr>
        <w:t>25</w:t>
      </w:r>
      <w:r>
        <w:rPr>
          <w:rFonts w:ascii="宋体" w:hAnsi="宋体" w:cs="宋体" w:hint="eastAsia"/>
          <w:color w:val="000000"/>
          <w:kern w:val="0"/>
          <w:sz w:val="24"/>
        </w:rPr>
        <w:t>．孙立樵主编：《现代领导学教程》，中共中央党校出版社，</w:t>
      </w:r>
      <w:r>
        <w:rPr>
          <w:rFonts w:ascii="宋体" w:hAnsi="宋体" w:cs="宋体" w:hint="eastAsia"/>
          <w:color w:val="000000"/>
          <w:kern w:val="0"/>
          <w:sz w:val="24"/>
        </w:rPr>
        <w:t>2007</w:t>
      </w:r>
      <w:r>
        <w:rPr>
          <w:rFonts w:ascii="宋体" w:hAnsi="宋体" w:cs="Arial" w:hint="eastAsia"/>
          <w:bCs/>
          <w:color w:val="000000"/>
          <w:spacing w:val="-8"/>
          <w:sz w:val="24"/>
        </w:rPr>
        <w:t>年</w:t>
      </w:r>
      <w:r>
        <w:rPr>
          <w:rFonts w:ascii="宋体" w:hAnsi="宋体" w:cs="宋体" w:hint="eastAsia"/>
          <w:color w:val="000000"/>
          <w:kern w:val="0"/>
          <w:sz w:val="24"/>
        </w:rPr>
        <w:t>。</w:t>
      </w:r>
    </w:p>
    <w:p w:rsidR="00113FAA" w:rsidRDefault="002F6E12">
      <w:pPr>
        <w:widowControl/>
        <w:tabs>
          <w:tab w:val="left" w:pos="443"/>
          <w:tab w:val="left" w:pos="5748"/>
        </w:tabs>
        <w:ind w:firstLineChars="200" w:firstLine="480"/>
        <w:rPr>
          <w:rFonts w:ascii="宋体" w:hAnsi="宋体" w:cs="宋体"/>
          <w:color w:val="000000"/>
          <w:kern w:val="0"/>
          <w:sz w:val="24"/>
        </w:rPr>
      </w:pPr>
      <w:r>
        <w:rPr>
          <w:rFonts w:ascii="宋体" w:hAnsi="宋体" w:hint="eastAsia"/>
          <w:color w:val="000000"/>
          <w:sz w:val="24"/>
        </w:rPr>
        <w:t>26.</w:t>
      </w:r>
      <w:r>
        <w:rPr>
          <w:rFonts w:ascii="宋体" w:hAnsi="宋体" w:hint="eastAsia"/>
          <w:color w:val="000000"/>
          <w:sz w:val="24"/>
        </w:rPr>
        <w:t>孙立樵等著</w:t>
      </w:r>
      <w:r>
        <w:rPr>
          <w:rFonts w:ascii="宋体" w:hAnsi="宋体" w:hint="eastAsia"/>
          <w:color w:val="000000"/>
          <w:sz w:val="24"/>
        </w:rPr>
        <w:t>:</w:t>
      </w:r>
      <w:r>
        <w:rPr>
          <w:rFonts w:ascii="宋体" w:hAnsi="宋体" w:hint="eastAsia"/>
          <w:color w:val="000000"/>
          <w:sz w:val="24"/>
        </w:rPr>
        <w:t>《优秀领导干部成长规律研究》，中央党校出版社，</w:t>
      </w:r>
      <w:r>
        <w:rPr>
          <w:rFonts w:ascii="宋体" w:hAnsi="宋体" w:hint="eastAsia"/>
          <w:color w:val="000000"/>
          <w:sz w:val="24"/>
        </w:rPr>
        <w:t>2012</w:t>
      </w:r>
      <w:r>
        <w:rPr>
          <w:rFonts w:ascii="宋体" w:hAnsi="宋体" w:cs="Arial" w:hint="eastAsia"/>
          <w:bCs/>
          <w:color w:val="000000"/>
          <w:spacing w:val="-8"/>
          <w:sz w:val="24"/>
        </w:rPr>
        <w:t>年</w:t>
      </w:r>
      <w:r>
        <w:rPr>
          <w:rFonts w:ascii="宋体" w:hAnsi="宋体" w:hint="eastAsia"/>
          <w:color w:val="000000"/>
          <w:sz w:val="24"/>
        </w:rPr>
        <w:t>。</w:t>
      </w:r>
    </w:p>
    <w:p w:rsidR="00113FAA" w:rsidRDefault="002F6E12">
      <w:pPr>
        <w:widowControl/>
        <w:tabs>
          <w:tab w:val="left" w:pos="443"/>
          <w:tab w:val="left" w:pos="5748"/>
        </w:tabs>
        <w:ind w:firstLineChars="200" w:firstLine="480"/>
        <w:rPr>
          <w:rFonts w:ascii="宋体" w:hAnsi="宋体" w:cs="宋体"/>
          <w:color w:val="000000"/>
          <w:kern w:val="0"/>
          <w:sz w:val="24"/>
        </w:rPr>
      </w:pPr>
      <w:r>
        <w:rPr>
          <w:rFonts w:ascii="宋体" w:hAnsi="宋体" w:hint="eastAsia"/>
          <w:color w:val="000000"/>
          <w:sz w:val="24"/>
        </w:rPr>
        <w:lastRenderedPageBreak/>
        <w:t>27.</w:t>
      </w:r>
      <w:r>
        <w:rPr>
          <w:rFonts w:ascii="宋体" w:hAnsi="宋体" w:hint="eastAsia"/>
          <w:color w:val="000000"/>
          <w:sz w:val="24"/>
        </w:rPr>
        <w:t>刘峰著</w:t>
      </w:r>
      <w:r>
        <w:rPr>
          <w:rFonts w:ascii="宋体" w:hAnsi="宋体" w:hint="eastAsia"/>
          <w:color w:val="000000"/>
          <w:sz w:val="24"/>
        </w:rPr>
        <w:t>:</w:t>
      </w:r>
      <w:r>
        <w:rPr>
          <w:rFonts w:ascii="宋体" w:hAnsi="宋体" w:hint="eastAsia"/>
          <w:color w:val="000000"/>
          <w:sz w:val="24"/>
        </w:rPr>
        <w:t>《管理创新与领导艺术》，北京大学出版社，</w:t>
      </w:r>
      <w:r>
        <w:rPr>
          <w:rFonts w:ascii="宋体" w:hAnsi="宋体" w:hint="eastAsia"/>
          <w:color w:val="000000"/>
          <w:sz w:val="24"/>
        </w:rPr>
        <w:t>2016</w:t>
      </w:r>
      <w:r>
        <w:rPr>
          <w:rFonts w:ascii="宋体" w:hAnsi="宋体" w:hint="eastAsia"/>
          <w:color w:val="000000"/>
          <w:sz w:val="24"/>
        </w:rPr>
        <w:t>。</w:t>
      </w:r>
    </w:p>
    <w:p w:rsidR="00113FAA" w:rsidRDefault="002F6E12">
      <w:pPr>
        <w:widowControl/>
        <w:tabs>
          <w:tab w:val="left" w:pos="443"/>
          <w:tab w:val="left" w:pos="5748"/>
        </w:tabs>
        <w:ind w:firstLineChars="150" w:firstLine="360"/>
        <w:rPr>
          <w:rFonts w:ascii="宋体" w:hAnsi="宋体"/>
          <w:color w:val="000000"/>
          <w:sz w:val="24"/>
        </w:rPr>
      </w:pPr>
      <w:r>
        <w:rPr>
          <w:rFonts w:ascii="宋体" w:hAnsi="宋体" w:cs="宋体" w:hint="eastAsia"/>
          <w:color w:val="000000"/>
          <w:kern w:val="0"/>
          <w:sz w:val="24"/>
        </w:rPr>
        <w:t>28.</w:t>
      </w:r>
      <w:r>
        <w:rPr>
          <w:rFonts w:ascii="宋体" w:hAnsi="宋体" w:cs="宋体"/>
          <w:color w:val="000000"/>
          <w:kern w:val="0"/>
          <w:sz w:val="24"/>
        </w:rPr>
        <w:t>(</w:t>
      </w:r>
      <w:r>
        <w:rPr>
          <w:rFonts w:ascii="宋体" w:hAnsi="宋体" w:cs="宋体"/>
          <w:color w:val="000000"/>
          <w:kern w:val="0"/>
          <w:sz w:val="24"/>
        </w:rPr>
        <w:t>美</w:t>
      </w:r>
      <w:r>
        <w:rPr>
          <w:rFonts w:ascii="宋体" w:hAnsi="宋体" w:cs="宋体"/>
          <w:color w:val="000000"/>
          <w:kern w:val="0"/>
          <w:sz w:val="24"/>
        </w:rPr>
        <w:t>)</w:t>
      </w:r>
      <w:r>
        <w:rPr>
          <w:rFonts w:ascii="宋体" w:hAnsi="宋体" w:cs="宋体"/>
          <w:color w:val="000000"/>
          <w:kern w:val="0"/>
          <w:sz w:val="24"/>
        </w:rPr>
        <w:t>理查德</w:t>
      </w:r>
      <w:r>
        <w:rPr>
          <w:rFonts w:ascii="宋体" w:hAnsi="宋体" w:cs="宋体"/>
          <w:color w:val="000000"/>
          <w:kern w:val="0"/>
          <w:sz w:val="24"/>
        </w:rPr>
        <w:t>·</w:t>
      </w:r>
      <w:r>
        <w:rPr>
          <w:rFonts w:ascii="宋体" w:hAnsi="宋体" w:cs="宋体"/>
          <w:color w:val="000000"/>
          <w:kern w:val="0"/>
          <w:sz w:val="24"/>
        </w:rPr>
        <w:t>尼克松著；尤勰等译：《领导者》，世界知识出版社，</w:t>
      </w:r>
      <w:r>
        <w:rPr>
          <w:rFonts w:ascii="宋体" w:hAnsi="宋体" w:cs="宋体" w:hint="eastAsia"/>
          <w:color w:val="000000"/>
          <w:kern w:val="0"/>
          <w:sz w:val="24"/>
        </w:rPr>
        <w:t>200</w:t>
      </w:r>
      <w:r>
        <w:rPr>
          <w:rFonts w:ascii="宋体" w:hAnsi="宋体" w:cs="宋体"/>
          <w:color w:val="000000"/>
          <w:kern w:val="0"/>
          <w:sz w:val="24"/>
        </w:rPr>
        <w:t>7</w:t>
      </w:r>
      <w:r>
        <w:rPr>
          <w:rFonts w:ascii="宋体" w:hAnsi="宋体" w:hint="eastAsia"/>
          <w:color w:val="000000"/>
          <w:sz w:val="24"/>
        </w:rPr>
        <w:t>。</w:t>
      </w:r>
    </w:p>
    <w:p w:rsidR="00113FAA" w:rsidRDefault="002F6E12">
      <w:pPr>
        <w:widowControl/>
        <w:tabs>
          <w:tab w:val="left" w:pos="443"/>
          <w:tab w:val="left" w:pos="5748"/>
        </w:tabs>
        <w:ind w:firstLineChars="150" w:firstLine="360"/>
        <w:rPr>
          <w:rFonts w:ascii="宋体" w:hAnsi="宋体"/>
          <w:color w:val="000000"/>
          <w:sz w:val="24"/>
        </w:rPr>
      </w:pPr>
      <w:r>
        <w:rPr>
          <w:rFonts w:ascii="宋体" w:hAnsi="宋体" w:hint="eastAsia"/>
          <w:color w:val="000000"/>
          <w:sz w:val="24"/>
        </w:rPr>
        <w:t>29.</w:t>
      </w:r>
      <w:r>
        <w:rPr>
          <w:rFonts w:ascii="宋体" w:hAnsi="宋体"/>
          <w:color w:val="000000"/>
          <w:sz w:val="24"/>
        </w:rPr>
        <w:t>何孝瑛主编</w:t>
      </w:r>
      <w:r>
        <w:rPr>
          <w:rFonts w:ascii="宋体" w:hAnsi="宋体" w:hint="eastAsia"/>
          <w:color w:val="000000"/>
          <w:sz w:val="24"/>
        </w:rPr>
        <w:t>:</w:t>
      </w:r>
      <w:r>
        <w:rPr>
          <w:rFonts w:ascii="宋体" w:hAnsi="宋体" w:hint="eastAsia"/>
          <w:color w:val="000000"/>
          <w:sz w:val="24"/>
        </w:rPr>
        <w:t>《</w:t>
      </w:r>
      <w:r>
        <w:rPr>
          <w:rFonts w:ascii="宋体" w:hAnsi="宋体"/>
          <w:color w:val="000000"/>
          <w:sz w:val="24"/>
        </w:rPr>
        <w:t>马克思主义领导理论概论</w:t>
      </w:r>
      <w:r>
        <w:rPr>
          <w:rFonts w:ascii="宋体" w:hAnsi="宋体" w:hint="eastAsia"/>
          <w:color w:val="000000"/>
          <w:sz w:val="24"/>
        </w:rPr>
        <w:t>》，</w:t>
      </w:r>
      <w:r>
        <w:rPr>
          <w:rFonts w:ascii="宋体" w:hAnsi="宋体"/>
          <w:color w:val="000000"/>
          <w:sz w:val="24"/>
        </w:rPr>
        <w:t>人民出版社</w:t>
      </w:r>
      <w:r>
        <w:rPr>
          <w:rFonts w:ascii="宋体" w:hAnsi="宋体" w:hint="eastAsia"/>
          <w:color w:val="000000"/>
          <w:sz w:val="24"/>
        </w:rPr>
        <w:t>，</w:t>
      </w:r>
      <w:r>
        <w:rPr>
          <w:rFonts w:ascii="宋体" w:hAnsi="宋体"/>
          <w:color w:val="000000"/>
          <w:sz w:val="24"/>
        </w:rPr>
        <w:t>2008</w:t>
      </w:r>
      <w:r>
        <w:rPr>
          <w:rFonts w:ascii="宋体" w:hAnsi="宋体" w:hint="eastAsia"/>
          <w:color w:val="000000"/>
          <w:sz w:val="24"/>
        </w:rPr>
        <w:t>。</w:t>
      </w:r>
    </w:p>
    <w:p w:rsidR="00113FAA" w:rsidRDefault="002F6E12">
      <w:pPr>
        <w:widowControl/>
        <w:tabs>
          <w:tab w:val="left" w:pos="443"/>
          <w:tab w:val="left" w:pos="5748"/>
        </w:tabs>
        <w:ind w:firstLineChars="150" w:firstLine="360"/>
        <w:rPr>
          <w:rFonts w:ascii="宋体" w:hAnsi="宋体"/>
          <w:color w:val="000000"/>
          <w:sz w:val="24"/>
        </w:rPr>
      </w:pPr>
      <w:r>
        <w:rPr>
          <w:rFonts w:ascii="宋体" w:hAnsi="宋体" w:hint="eastAsia"/>
          <w:color w:val="000000"/>
          <w:sz w:val="24"/>
        </w:rPr>
        <w:t>30.</w:t>
      </w:r>
      <w:hyperlink r:id="rId10" w:tooltip="陈占安" w:history="1">
        <w:r>
          <w:rPr>
            <w:rFonts w:ascii="宋体" w:hAnsi="宋体"/>
            <w:color w:val="000000"/>
            <w:sz w:val="24"/>
          </w:rPr>
          <w:t>陈占安</w:t>
        </w:r>
      </w:hyperlink>
      <w:r>
        <w:rPr>
          <w:rFonts w:ascii="宋体" w:hAnsi="宋体"/>
          <w:color w:val="000000"/>
          <w:sz w:val="24"/>
        </w:rPr>
        <w:t>主编</w:t>
      </w:r>
      <w:r>
        <w:rPr>
          <w:rFonts w:ascii="宋体" w:hAnsi="宋体" w:hint="eastAsia"/>
          <w:color w:val="000000"/>
          <w:sz w:val="24"/>
        </w:rPr>
        <w:t>:</w:t>
      </w:r>
      <w:r>
        <w:rPr>
          <w:rFonts w:ascii="宋体" w:hAnsi="宋体" w:hint="eastAsia"/>
          <w:color w:val="000000"/>
          <w:sz w:val="24"/>
        </w:rPr>
        <w:t>《</w:t>
      </w:r>
      <w:hyperlink r:id="rId11" w:tgtFrame="_blank" w:history="1">
        <w:r>
          <w:rPr>
            <w:rFonts w:ascii="宋体" w:hAnsi="宋体"/>
            <w:color w:val="000000"/>
            <w:sz w:val="24"/>
          </w:rPr>
          <w:t>毛泽东领导理论研究</w:t>
        </w:r>
      </w:hyperlink>
      <w:r>
        <w:rPr>
          <w:rFonts w:ascii="宋体" w:hAnsi="宋体" w:hint="eastAsia"/>
          <w:color w:val="000000"/>
          <w:sz w:val="24"/>
        </w:rPr>
        <w:t>》，</w:t>
      </w:r>
      <w:hyperlink r:id="rId12" w:tooltip="人民出版社" w:history="1">
        <w:r>
          <w:rPr>
            <w:rFonts w:ascii="宋体" w:hAnsi="宋体"/>
            <w:color w:val="000000"/>
            <w:sz w:val="24"/>
          </w:rPr>
          <w:t>人民出版社</w:t>
        </w:r>
      </w:hyperlink>
      <w:r>
        <w:rPr>
          <w:rFonts w:ascii="宋体" w:hAnsi="宋体" w:hint="eastAsia"/>
          <w:color w:val="000000"/>
          <w:sz w:val="24"/>
        </w:rPr>
        <w:t>，</w:t>
      </w:r>
      <w:r>
        <w:rPr>
          <w:rFonts w:ascii="宋体" w:hAnsi="宋体"/>
          <w:color w:val="000000"/>
          <w:sz w:val="24"/>
        </w:rPr>
        <w:t>20</w:t>
      </w:r>
      <w:r>
        <w:rPr>
          <w:rFonts w:ascii="宋体" w:hAnsi="宋体" w:hint="eastAsia"/>
          <w:color w:val="000000"/>
          <w:sz w:val="24"/>
        </w:rPr>
        <w:t>16</w:t>
      </w:r>
      <w:r>
        <w:rPr>
          <w:rFonts w:ascii="宋体" w:hAnsi="宋体" w:hint="eastAsia"/>
          <w:color w:val="000000"/>
          <w:sz w:val="24"/>
        </w:rPr>
        <w:t>。</w:t>
      </w:r>
    </w:p>
    <w:p w:rsidR="00113FAA" w:rsidRDefault="002F6E12">
      <w:pPr>
        <w:widowControl/>
        <w:tabs>
          <w:tab w:val="left" w:pos="443"/>
          <w:tab w:val="left" w:pos="5748"/>
        </w:tabs>
        <w:ind w:firstLineChars="150" w:firstLine="360"/>
        <w:rPr>
          <w:rFonts w:ascii="宋体" w:hAnsi="宋体"/>
          <w:color w:val="000000"/>
          <w:sz w:val="24"/>
        </w:rPr>
      </w:pPr>
      <w:r>
        <w:rPr>
          <w:rFonts w:ascii="宋体" w:hAnsi="宋体" w:hint="eastAsia"/>
          <w:color w:val="000000"/>
          <w:sz w:val="24"/>
        </w:rPr>
        <w:t>31.</w:t>
      </w:r>
      <w:hyperlink r:id="rId13" w:tooltip="李锡炎" w:history="1">
        <w:r>
          <w:rPr>
            <w:rFonts w:ascii="宋体" w:hAnsi="宋体"/>
            <w:color w:val="000000"/>
            <w:sz w:val="24"/>
          </w:rPr>
          <w:t>李锡炎</w:t>
        </w:r>
      </w:hyperlink>
      <w:r>
        <w:rPr>
          <w:rFonts w:ascii="宋体" w:hAnsi="宋体" w:hint="eastAsia"/>
          <w:color w:val="000000"/>
          <w:sz w:val="24"/>
        </w:rPr>
        <w:t>:</w:t>
      </w:r>
      <w:r>
        <w:rPr>
          <w:rFonts w:ascii="宋体" w:hAnsi="宋体" w:hint="eastAsia"/>
          <w:color w:val="000000"/>
          <w:sz w:val="24"/>
        </w:rPr>
        <w:t>《</w:t>
      </w:r>
      <w:hyperlink r:id="rId14" w:tgtFrame="_blank" w:history="1">
        <w:r>
          <w:rPr>
            <w:rFonts w:ascii="宋体" w:hAnsi="宋体"/>
            <w:color w:val="000000"/>
            <w:sz w:val="24"/>
          </w:rPr>
          <w:t>中国古代、近代领导思想述评</w:t>
        </w:r>
      </w:hyperlink>
      <w:r>
        <w:rPr>
          <w:rFonts w:ascii="宋体" w:hAnsi="宋体" w:hint="eastAsia"/>
          <w:color w:val="000000"/>
          <w:sz w:val="24"/>
        </w:rPr>
        <w:t>》，</w:t>
      </w:r>
      <w:hyperlink r:id="rId15" w:tooltip="人民出版社" w:history="1">
        <w:r>
          <w:rPr>
            <w:rFonts w:ascii="宋体" w:hAnsi="宋体"/>
            <w:color w:val="000000"/>
            <w:sz w:val="24"/>
          </w:rPr>
          <w:t>人民出版社</w:t>
        </w:r>
      </w:hyperlink>
      <w:r>
        <w:rPr>
          <w:rFonts w:ascii="宋体" w:hAnsi="宋体" w:hint="eastAsia"/>
          <w:color w:val="000000"/>
          <w:sz w:val="24"/>
        </w:rPr>
        <w:t>，</w:t>
      </w:r>
      <w:r>
        <w:rPr>
          <w:rFonts w:ascii="宋体" w:hAnsi="宋体"/>
          <w:color w:val="000000"/>
          <w:sz w:val="24"/>
        </w:rPr>
        <w:t>2008</w:t>
      </w:r>
      <w:r>
        <w:rPr>
          <w:rFonts w:ascii="宋体" w:hAnsi="宋体" w:hint="eastAsia"/>
          <w:color w:val="000000"/>
          <w:sz w:val="24"/>
        </w:rPr>
        <w:t>。</w:t>
      </w:r>
    </w:p>
    <w:p w:rsidR="00113FAA" w:rsidRDefault="002F6E12">
      <w:pPr>
        <w:widowControl/>
        <w:tabs>
          <w:tab w:val="left" w:pos="443"/>
          <w:tab w:val="left" w:pos="5748"/>
        </w:tabs>
        <w:ind w:firstLineChars="150" w:firstLine="360"/>
        <w:rPr>
          <w:rFonts w:ascii="宋体" w:hAnsi="宋体"/>
          <w:color w:val="000000"/>
          <w:sz w:val="24"/>
        </w:rPr>
      </w:pPr>
      <w:r>
        <w:rPr>
          <w:rFonts w:ascii="宋体" w:hAnsi="宋体" w:cs="Arial" w:hint="eastAsia"/>
          <w:color w:val="000000"/>
          <w:kern w:val="0"/>
          <w:sz w:val="24"/>
        </w:rPr>
        <w:t>32.</w:t>
      </w:r>
      <w:hyperlink r:id="rId16" w:history="1">
        <w:r>
          <w:rPr>
            <w:rFonts w:ascii="宋体" w:hAnsi="宋体" w:cs="Arial"/>
            <w:color w:val="000000"/>
            <w:kern w:val="0"/>
            <w:sz w:val="24"/>
          </w:rPr>
          <w:t>冯秋婷</w:t>
        </w:r>
      </w:hyperlink>
      <w:r>
        <w:rPr>
          <w:rFonts w:ascii="宋体" w:hAnsi="宋体" w:cs="Arial"/>
          <w:color w:val="000000"/>
          <w:kern w:val="0"/>
          <w:sz w:val="24"/>
        </w:rPr>
        <w:t>主编</w:t>
      </w:r>
      <w:r>
        <w:rPr>
          <w:rFonts w:ascii="宋体" w:hAnsi="宋体" w:cs="Arial" w:hint="eastAsia"/>
          <w:color w:val="000000"/>
          <w:kern w:val="0"/>
          <w:sz w:val="24"/>
        </w:rPr>
        <w:t>:</w:t>
      </w:r>
      <w:r>
        <w:rPr>
          <w:rFonts w:ascii="宋体" w:hAnsi="宋体" w:cs="Arial" w:hint="eastAsia"/>
          <w:color w:val="000000"/>
          <w:kern w:val="0"/>
          <w:sz w:val="24"/>
        </w:rPr>
        <w:t>《</w:t>
      </w:r>
      <w:hyperlink r:id="rId17" w:tgtFrame="_blank" w:history="1">
        <w:r>
          <w:rPr>
            <w:rFonts w:ascii="宋体" w:hAnsi="宋体" w:cs="Arial"/>
            <w:bCs/>
            <w:color w:val="000000"/>
            <w:kern w:val="0"/>
            <w:sz w:val="24"/>
          </w:rPr>
          <w:t>西方领导理论研究</w:t>
        </w:r>
      </w:hyperlink>
      <w:r>
        <w:rPr>
          <w:rFonts w:ascii="宋体" w:hAnsi="宋体" w:cs="Arial" w:hint="eastAsia"/>
          <w:bCs/>
          <w:color w:val="000000"/>
          <w:kern w:val="0"/>
          <w:sz w:val="24"/>
        </w:rPr>
        <w:t>》</w:t>
      </w:r>
      <w:r>
        <w:rPr>
          <w:rFonts w:ascii="宋体" w:hAnsi="宋体" w:cs="Arial" w:hint="eastAsia"/>
          <w:color w:val="000000"/>
          <w:kern w:val="0"/>
          <w:sz w:val="24"/>
        </w:rPr>
        <w:t>，</w:t>
      </w:r>
      <w:hyperlink r:id="rId18" w:history="1">
        <w:r>
          <w:rPr>
            <w:rFonts w:ascii="宋体" w:hAnsi="宋体" w:cs="Arial"/>
            <w:color w:val="000000"/>
            <w:kern w:val="0"/>
            <w:sz w:val="24"/>
          </w:rPr>
          <w:t>人民出版社</w:t>
        </w:r>
      </w:hyperlink>
      <w:r>
        <w:rPr>
          <w:rFonts w:ascii="宋体" w:hAnsi="宋体" w:cs="Arial" w:hint="eastAsia"/>
          <w:color w:val="000000"/>
          <w:kern w:val="0"/>
          <w:sz w:val="24"/>
        </w:rPr>
        <w:t>，</w:t>
      </w:r>
      <w:r>
        <w:rPr>
          <w:rFonts w:ascii="宋体" w:hAnsi="宋体" w:cs="Arial"/>
          <w:color w:val="000000"/>
          <w:kern w:val="0"/>
          <w:sz w:val="24"/>
        </w:rPr>
        <w:t>20</w:t>
      </w:r>
      <w:r>
        <w:rPr>
          <w:rFonts w:ascii="宋体" w:hAnsi="宋体" w:cs="Arial" w:hint="eastAsia"/>
          <w:color w:val="000000"/>
          <w:kern w:val="0"/>
          <w:sz w:val="24"/>
        </w:rPr>
        <w:t>17</w:t>
      </w:r>
      <w:r>
        <w:rPr>
          <w:rFonts w:ascii="宋体" w:hAnsi="宋体" w:cs="Arial" w:hint="eastAsia"/>
          <w:color w:val="000000"/>
          <w:kern w:val="0"/>
          <w:sz w:val="24"/>
        </w:rPr>
        <w:t>。</w:t>
      </w:r>
    </w:p>
    <w:p w:rsidR="00113FAA" w:rsidRDefault="002F6E12">
      <w:pPr>
        <w:widowControl/>
        <w:tabs>
          <w:tab w:val="left" w:pos="443"/>
          <w:tab w:val="left" w:pos="5748"/>
        </w:tabs>
        <w:ind w:firstLineChars="150" w:firstLine="360"/>
        <w:rPr>
          <w:rFonts w:ascii="宋体" w:hAnsi="宋体"/>
          <w:color w:val="000000"/>
          <w:sz w:val="24"/>
        </w:rPr>
      </w:pPr>
      <w:r>
        <w:rPr>
          <w:rFonts w:ascii="宋体" w:hAnsi="宋体" w:hint="eastAsia"/>
          <w:color w:val="000000"/>
          <w:sz w:val="24"/>
        </w:rPr>
        <w:t xml:space="preserve">33. </w:t>
      </w:r>
      <w:r>
        <w:rPr>
          <w:rFonts w:ascii="宋体" w:hAnsi="宋体" w:hint="eastAsia"/>
          <w:color w:val="000000"/>
          <w:sz w:val="24"/>
        </w:rPr>
        <w:t>孙耀军：《西方管理思想史》，山西经济出版社，</w:t>
      </w:r>
      <w:r>
        <w:rPr>
          <w:rFonts w:ascii="宋体" w:hAnsi="宋体" w:hint="eastAsia"/>
          <w:color w:val="000000"/>
          <w:sz w:val="24"/>
        </w:rPr>
        <w:t>1990</w:t>
      </w:r>
      <w:r>
        <w:rPr>
          <w:rFonts w:ascii="宋体" w:hAnsi="宋体" w:cs="Arial" w:hint="eastAsia"/>
          <w:bCs/>
          <w:color w:val="000000"/>
          <w:spacing w:val="-8"/>
          <w:sz w:val="24"/>
        </w:rPr>
        <w:t>年</w:t>
      </w:r>
      <w:r>
        <w:rPr>
          <w:rFonts w:ascii="宋体" w:hAnsi="宋体" w:hint="eastAsia"/>
          <w:color w:val="000000"/>
          <w:sz w:val="24"/>
        </w:rPr>
        <w:t>。</w:t>
      </w:r>
    </w:p>
    <w:p w:rsidR="00113FAA" w:rsidRDefault="002F6E12">
      <w:pPr>
        <w:widowControl/>
        <w:tabs>
          <w:tab w:val="left" w:pos="443"/>
          <w:tab w:val="left" w:pos="5748"/>
        </w:tabs>
        <w:ind w:firstLineChars="150" w:firstLine="360"/>
        <w:rPr>
          <w:rFonts w:ascii="宋体" w:hAnsi="宋体"/>
          <w:color w:val="000000"/>
          <w:sz w:val="24"/>
        </w:rPr>
      </w:pPr>
      <w:r>
        <w:rPr>
          <w:rFonts w:ascii="宋体" w:hAnsi="宋体" w:hint="eastAsia"/>
          <w:color w:val="000000"/>
          <w:sz w:val="24"/>
        </w:rPr>
        <w:t>34.</w:t>
      </w:r>
      <w:r>
        <w:rPr>
          <w:rFonts w:ascii="宋体" w:hAnsi="宋体"/>
          <w:color w:val="000000"/>
          <w:sz w:val="24"/>
        </w:rPr>
        <w:t xml:space="preserve"> </w:t>
      </w:r>
      <w:r>
        <w:rPr>
          <w:rFonts w:ascii="宋体" w:hAnsi="宋体"/>
          <w:color w:val="000000"/>
          <w:sz w:val="24"/>
        </w:rPr>
        <w:t>罗珉</w:t>
      </w:r>
      <w:r>
        <w:rPr>
          <w:rFonts w:ascii="宋体" w:hAnsi="宋体" w:hint="eastAsia"/>
          <w:color w:val="000000"/>
          <w:sz w:val="24"/>
        </w:rPr>
        <w:t>：《</w:t>
      </w:r>
      <w:r>
        <w:rPr>
          <w:rFonts w:ascii="宋体" w:hAnsi="宋体"/>
          <w:bCs/>
          <w:color w:val="000000"/>
          <w:kern w:val="36"/>
          <w:sz w:val="24"/>
        </w:rPr>
        <w:t>管理学前沿理论研究</w:t>
      </w:r>
      <w:r>
        <w:rPr>
          <w:rFonts w:ascii="宋体" w:hAnsi="宋体" w:hint="eastAsia"/>
          <w:bCs/>
          <w:color w:val="000000"/>
          <w:kern w:val="36"/>
          <w:sz w:val="24"/>
        </w:rPr>
        <w:t>》，</w:t>
      </w:r>
      <w:r>
        <w:rPr>
          <w:rFonts w:ascii="宋体" w:hAnsi="宋体"/>
          <w:color w:val="000000"/>
          <w:sz w:val="24"/>
        </w:rPr>
        <w:t>西南财经大学</w:t>
      </w:r>
      <w:r>
        <w:rPr>
          <w:rFonts w:ascii="宋体" w:hAnsi="宋体" w:hint="eastAsia"/>
          <w:color w:val="000000"/>
          <w:sz w:val="24"/>
        </w:rPr>
        <w:t>出版社，</w:t>
      </w:r>
      <w:r>
        <w:rPr>
          <w:rFonts w:ascii="宋体" w:hAnsi="宋体" w:cs="Arial"/>
          <w:color w:val="000000"/>
          <w:kern w:val="0"/>
          <w:sz w:val="24"/>
        </w:rPr>
        <w:t>20</w:t>
      </w:r>
      <w:r>
        <w:rPr>
          <w:rFonts w:ascii="宋体" w:hAnsi="宋体" w:cs="Arial" w:hint="eastAsia"/>
          <w:color w:val="000000"/>
          <w:kern w:val="0"/>
          <w:sz w:val="24"/>
        </w:rPr>
        <w:t>16</w:t>
      </w:r>
      <w:r>
        <w:rPr>
          <w:rFonts w:ascii="宋体" w:hAnsi="宋体" w:cs="Arial" w:hint="eastAsia"/>
          <w:bCs/>
          <w:color w:val="000000"/>
          <w:spacing w:val="-8"/>
          <w:sz w:val="24"/>
        </w:rPr>
        <w:t>年</w:t>
      </w:r>
      <w:r>
        <w:rPr>
          <w:rFonts w:ascii="宋体" w:hAnsi="宋体" w:cs="宋体"/>
          <w:color w:val="000000"/>
          <w:kern w:val="0"/>
          <w:sz w:val="24"/>
        </w:rPr>
        <w:t>。</w:t>
      </w:r>
    </w:p>
    <w:p w:rsidR="00113FAA" w:rsidRDefault="00113FAA">
      <w:pPr>
        <w:spacing w:line="400" w:lineRule="exact"/>
        <w:ind w:firstLineChars="200" w:firstLine="420"/>
        <w:rPr>
          <w:color w:val="FF0000"/>
        </w:rPr>
      </w:pPr>
    </w:p>
    <w:p w:rsidR="00113FAA" w:rsidRDefault="002F6E12">
      <w:pPr>
        <w:spacing w:line="288" w:lineRule="auto"/>
        <w:ind w:firstLineChars="200" w:firstLine="448"/>
        <w:rPr>
          <w:rFonts w:hAnsi="宋体" w:cs="Arial"/>
          <w:spacing w:val="-8"/>
          <w:sz w:val="24"/>
        </w:rPr>
      </w:pPr>
      <w:r>
        <w:rPr>
          <w:rFonts w:hAnsi="宋体" w:cs="Arial" w:hint="eastAsia"/>
          <w:spacing w:val="-8"/>
          <w:sz w:val="24"/>
        </w:rPr>
        <w:t>二、外文</w:t>
      </w:r>
    </w:p>
    <w:p w:rsidR="00113FAA" w:rsidRDefault="002F6E12">
      <w:pPr>
        <w:spacing w:line="288" w:lineRule="auto"/>
        <w:ind w:firstLineChars="200" w:firstLine="448"/>
        <w:rPr>
          <w:rFonts w:ascii="宋体" w:hAnsi="宋体" w:cs="Arial"/>
          <w:spacing w:val="-8"/>
          <w:sz w:val="24"/>
        </w:rPr>
      </w:pPr>
      <w:r>
        <w:rPr>
          <w:rFonts w:ascii="宋体" w:hAnsi="宋体" w:cs="Arial"/>
          <w:spacing w:val="-8"/>
          <w:sz w:val="24"/>
        </w:rPr>
        <w:t xml:space="preserve">1. Green, S. E., Jr. </w:t>
      </w:r>
      <w:r>
        <w:rPr>
          <w:rFonts w:ascii="宋体" w:hAnsi="宋体" w:cs="Arial"/>
          <w:i/>
          <w:spacing w:val="-8"/>
          <w:sz w:val="24"/>
        </w:rPr>
        <w:t>A rhetorical theory of diVusion.</w:t>
      </w:r>
      <w:r>
        <w:rPr>
          <w:rFonts w:ascii="宋体" w:hAnsi="宋体" w:cs="Arial"/>
          <w:spacing w:val="-8"/>
          <w:sz w:val="24"/>
        </w:rPr>
        <w:t xml:space="preserve"> Academy of Management Review, 20</w:t>
      </w:r>
      <w:r>
        <w:rPr>
          <w:rFonts w:ascii="宋体" w:hAnsi="宋体" w:cs="Arial" w:hint="eastAsia"/>
          <w:spacing w:val="-8"/>
          <w:sz w:val="24"/>
        </w:rPr>
        <w:t>1</w:t>
      </w:r>
      <w:r>
        <w:rPr>
          <w:rFonts w:ascii="宋体" w:hAnsi="宋体" w:cs="Arial"/>
          <w:spacing w:val="-8"/>
          <w:sz w:val="24"/>
        </w:rPr>
        <w:t>4</w:t>
      </w:r>
      <w:r>
        <w:rPr>
          <w:rFonts w:ascii="宋体" w:hAnsi="宋体" w:cs="Arial"/>
          <w:spacing w:val="-8"/>
          <w:sz w:val="24"/>
        </w:rPr>
        <w:t>（</w:t>
      </w:r>
      <w:r>
        <w:rPr>
          <w:rFonts w:ascii="宋体" w:hAnsi="宋体" w:cs="Arial"/>
          <w:spacing w:val="-8"/>
          <w:sz w:val="24"/>
        </w:rPr>
        <w:t>29</w:t>
      </w:r>
      <w:r>
        <w:rPr>
          <w:rFonts w:ascii="宋体" w:hAnsi="宋体" w:cs="Arial"/>
          <w:spacing w:val="-8"/>
          <w:sz w:val="24"/>
        </w:rPr>
        <w:t>）</w:t>
      </w:r>
      <w:r>
        <w:rPr>
          <w:rFonts w:ascii="宋体" w:hAnsi="宋体" w:cs="Arial"/>
          <w:spacing w:val="-8"/>
          <w:sz w:val="24"/>
        </w:rPr>
        <w:t>: 653–669.</w:t>
      </w:r>
    </w:p>
    <w:p w:rsidR="00113FAA" w:rsidRDefault="002F6E12">
      <w:pPr>
        <w:spacing w:line="288" w:lineRule="auto"/>
        <w:ind w:firstLineChars="200" w:firstLine="448"/>
        <w:rPr>
          <w:rFonts w:ascii="宋体" w:hAnsi="宋体" w:cs="Arial"/>
          <w:spacing w:val="-8"/>
          <w:sz w:val="24"/>
        </w:rPr>
      </w:pPr>
      <w:r>
        <w:rPr>
          <w:rFonts w:ascii="宋体" w:hAnsi="宋体" w:cs="Arial"/>
          <w:spacing w:val="-8"/>
          <w:sz w:val="24"/>
        </w:rPr>
        <w:t xml:space="preserve">2.Scott, W. R. </w:t>
      </w:r>
      <w:r>
        <w:rPr>
          <w:rFonts w:ascii="宋体" w:hAnsi="宋体" w:cs="Arial"/>
          <w:i/>
          <w:spacing w:val="-8"/>
          <w:sz w:val="24"/>
        </w:rPr>
        <w:t>Institutions and Organizations</w:t>
      </w:r>
      <w:r>
        <w:rPr>
          <w:rFonts w:ascii="宋体" w:hAnsi="宋体" w:cs="Arial"/>
          <w:spacing w:val="-8"/>
          <w:sz w:val="24"/>
        </w:rPr>
        <w:t>. Foundations for Organizational Science, Thousand Oaks, Calif: Sage</w:t>
      </w:r>
      <w:r>
        <w:rPr>
          <w:rFonts w:ascii="宋体" w:hAnsi="宋体" w:cs="Arial"/>
          <w:spacing w:val="-8"/>
          <w:sz w:val="24"/>
        </w:rPr>
        <w:t>，</w:t>
      </w:r>
      <w:r>
        <w:rPr>
          <w:rFonts w:ascii="宋体" w:hAnsi="宋体" w:cs="Arial" w:hint="eastAsia"/>
          <w:spacing w:val="-8"/>
          <w:sz w:val="24"/>
        </w:rPr>
        <w:t>200</w:t>
      </w:r>
      <w:r>
        <w:rPr>
          <w:rFonts w:ascii="宋体" w:hAnsi="宋体" w:cs="Arial"/>
          <w:spacing w:val="-8"/>
          <w:sz w:val="24"/>
        </w:rPr>
        <w:t>5.</w:t>
      </w:r>
    </w:p>
    <w:p w:rsidR="00113FAA" w:rsidRDefault="002F6E12">
      <w:pPr>
        <w:widowControl/>
        <w:ind w:firstLineChars="150" w:firstLine="360"/>
        <w:rPr>
          <w:rFonts w:ascii="宋体" w:hAnsi="宋体" w:cs="Arial"/>
          <w:color w:val="000000"/>
          <w:kern w:val="0"/>
          <w:sz w:val="24"/>
        </w:rPr>
      </w:pPr>
      <w:r>
        <w:rPr>
          <w:rFonts w:ascii="宋体" w:hAnsi="宋体" w:cs="Arial"/>
          <w:color w:val="000000"/>
          <w:kern w:val="0"/>
          <w:sz w:val="24"/>
        </w:rPr>
        <w:t>3.Public Management and Administration:An Introduction, Owen E.Hughes ,Macmillan Press</w:t>
      </w:r>
      <w:r>
        <w:rPr>
          <w:rFonts w:ascii="宋体" w:hAnsi="宋体" w:cs="Arial"/>
          <w:color w:val="000000"/>
          <w:kern w:val="0"/>
          <w:sz w:val="24"/>
        </w:rPr>
        <w:t xml:space="preserve">, </w:t>
      </w:r>
      <w:r>
        <w:rPr>
          <w:rFonts w:ascii="宋体" w:hAnsi="宋体" w:cs="Arial" w:hint="eastAsia"/>
          <w:color w:val="000000"/>
          <w:kern w:val="0"/>
          <w:sz w:val="24"/>
        </w:rPr>
        <w:t>2014</w:t>
      </w:r>
    </w:p>
    <w:p w:rsidR="00113FAA" w:rsidRDefault="002F6E12">
      <w:pPr>
        <w:widowControl/>
        <w:ind w:firstLineChars="150" w:firstLine="360"/>
        <w:rPr>
          <w:rFonts w:ascii="宋体" w:hAnsi="宋体" w:cs="Arial"/>
          <w:color w:val="000000"/>
          <w:kern w:val="0"/>
          <w:sz w:val="24"/>
        </w:rPr>
      </w:pPr>
      <w:r>
        <w:rPr>
          <w:rFonts w:ascii="宋体" w:hAnsi="宋体" w:cs="Arial"/>
          <w:color w:val="000000"/>
          <w:kern w:val="0"/>
          <w:sz w:val="24"/>
        </w:rPr>
        <w:t>4.Understanding Public Policy, Thomas R.Dye, Prentice Hall College Div; 9 Sub edition,1994</w:t>
      </w:r>
    </w:p>
    <w:p w:rsidR="00113FAA" w:rsidRDefault="002F6E12">
      <w:pPr>
        <w:ind w:firstLineChars="150" w:firstLine="360"/>
        <w:rPr>
          <w:rFonts w:ascii="宋体" w:hAnsi="宋体" w:cs="Arial"/>
          <w:color w:val="000000"/>
          <w:sz w:val="24"/>
        </w:rPr>
      </w:pPr>
      <w:r>
        <w:rPr>
          <w:rFonts w:ascii="宋体" w:hAnsi="宋体" w:cs="Arial"/>
          <w:color w:val="000000"/>
          <w:sz w:val="24"/>
        </w:rPr>
        <w:t xml:space="preserve">5. Dennis Greenberger, Christine A. Padesky. MIND OVER MOOD , New York: the Guilford Press, </w:t>
      </w:r>
      <w:r>
        <w:rPr>
          <w:rFonts w:ascii="宋体" w:hAnsi="宋体" w:cs="Arial" w:hint="eastAsia"/>
          <w:color w:val="000000"/>
          <w:sz w:val="24"/>
        </w:rPr>
        <w:t>2016</w:t>
      </w:r>
    </w:p>
    <w:p w:rsidR="00113FAA" w:rsidRDefault="00113FAA"/>
    <w:sectPr w:rsidR="00113FAA" w:rsidSect="00113FAA">
      <w:footerReference w:type="default" r:id="rId1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6E12" w:rsidRDefault="002F6E12" w:rsidP="00113FAA">
      <w:r>
        <w:separator/>
      </w:r>
    </w:p>
  </w:endnote>
  <w:endnote w:type="continuationSeparator" w:id="0">
    <w:p w:rsidR="002F6E12" w:rsidRDefault="002F6E12" w:rsidP="00113FA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3FAA" w:rsidRDefault="00113FAA">
    <w:pPr>
      <w:pStyle w:val="a4"/>
      <w:framePr w:wrap="around" w:vAnchor="text" w:hAnchor="margin" w:xAlign="center" w:y="1"/>
      <w:rPr>
        <w:rStyle w:val="a6"/>
      </w:rPr>
    </w:pPr>
    <w:r>
      <w:fldChar w:fldCharType="begin"/>
    </w:r>
    <w:r w:rsidR="002F6E12">
      <w:rPr>
        <w:rStyle w:val="a6"/>
      </w:rPr>
      <w:instrText xml:space="preserve">PAGE  </w:instrText>
    </w:r>
    <w:r>
      <w:fldChar w:fldCharType="end"/>
    </w:r>
  </w:p>
  <w:p w:rsidR="00113FAA" w:rsidRDefault="00113FAA">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3FAA" w:rsidRDefault="00113FAA">
    <w:pPr>
      <w:pStyle w:val="a4"/>
      <w:framePr w:wrap="around" w:vAnchor="text" w:hAnchor="margin" w:xAlign="center" w:y="1"/>
      <w:rPr>
        <w:rStyle w:val="a6"/>
      </w:rPr>
    </w:pPr>
    <w:r>
      <w:fldChar w:fldCharType="begin"/>
    </w:r>
    <w:r w:rsidR="002F6E12">
      <w:rPr>
        <w:rStyle w:val="a6"/>
      </w:rPr>
      <w:instrText xml:space="preserve">PAGE  </w:instrText>
    </w:r>
    <w:r>
      <w:fldChar w:fldCharType="separate"/>
    </w:r>
    <w:r w:rsidR="00B15270">
      <w:rPr>
        <w:rStyle w:val="a6"/>
        <w:noProof/>
      </w:rPr>
      <w:t>1</w:t>
    </w:r>
    <w:r>
      <w:fldChar w:fldCharType="end"/>
    </w:r>
  </w:p>
  <w:p w:rsidR="00113FAA" w:rsidRDefault="00113FAA">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3FAA" w:rsidRDefault="00113FAA">
    <w:pPr>
      <w:pStyle w:val="a4"/>
    </w:pPr>
    <w:r>
      <w:pict>
        <v:shapetype id="_x0000_t202" coordsize="21600,21600" o:spt="202" path="m,l,21600r21600,l21600,xe">
          <v:stroke joinstyle="miter"/>
          <v:path gradientshapeok="t" o:connecttype="rect"/>
        </v:shapetype>
        <v:shape id="_x0000_s1026" type="#_x0000_t202" style="position:absolute;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filled="f" stroked="f" strokeweight=".5pt">
          <v:textbox style="mso-fit-shape-to-text:t" inset="0,0,0,0">
            <w:txbxContent>
              <w:p w:rsidR="00113FAA" w:rsidRDefault="00113FAA">
                <w:pPr>
                  <w:pStyle w:val="a4"/>
                </w:pPr>
                <w:r>
                  <w:rPr>
                    <w:rFonts w:hint="eastAsia"/>
                  </w:rPr>
                  <w:fldChar w:fldCharType="begin"/>
                </w:r>
                <w:r w:rsidR="002F6E12">
                  <w:rPr>
                    <w:rFonts w:hint="eastAsia"/>
                  </w:rPr>
                  <w:instrText xml:space="preserve"> PAGE  \* MERGEFORMAT </w:instrText>
                </w:r>
                <w:r>
                  <w:rPr>
                    <w:rFonts w:hint="eastAsia"/>
                  </w:rPr>
                  <w:fldChar w:fldCharType="separate"/>
                </w:r>
                <w:r w:rsidR="00B15270">
                  <w:rPr>
                    <w:noProof/>
                  </w:rPr>
                  <w:t>5</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6E12" w:rsidRDefault="002F6E12" w:rsidP="00113FAA">
      <w:r>
        <w:separator/>
      </w:r>
    </w:p>
  </w:footnote>
  <w:footnote w:type="continuationSeparator" w:id="0">
    <w:p w:rsidR="002F6E12" w:rsidRDefault="002F6E12" w:rsidP="00113FA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50E8F73"/>
    <w:multiLevelType w:val="singleLevel"/>
    <w:tmpl w:val="850E8F73"/>
    <w:lvl w:ilvl="0">
      <w:start w:val="2"/>
      <w:numFmt w:val="decimal"/>
      <w:suff w:val="nothing"/>
      <w:lvlText w:val="%1、"/>
      <w:lvlJc w:val="left"/>
    </w:lvl>
  </w:abstractNum>
  <w:abstractNum w:abstractNumId="1">
    <w:nsid w:val="AE127787"/>
    <w:multiLevelType w:val="singleLevel"/>
    <w:tmpl w:val="AE127787"/>
    <w:lvl w:ilvl="0">
      <w:start w:val="4"/>
      <w:numFmt w:val="chineseCounting"/>
      <w:suff w:val="nothing"/>
      <w:lvlText w:val="（%1）"/>
      <w:lvlJc w:val="left"/>
      <w:rPr>
        <w:rFonts w:hint="eastAsia"/>
      </w:rPr>
    </w:lvl>
  </w:abstractNum>
  <w:abstractNum w:abstractNumId="2">
    <w:nsid w:val="E4B9195C"/>
    <w:multiLevelType w:val="singleLevel"/>
    <w:tmpl w:val="E4B9195C"/>
    <w:lvl w:ilvl="0">
      <w:start w:val="1"/>
      <w:numFmt w:val="chineseCounting"/>
      <w:suff w:val="nothing"/>
      <w:lvlText w:val="%1、"/>
      <w:lvlJc w:val="left"/>
      <w:rPr>
        <w:rFonts w:hint="eastAsia"/>
      </w:rPr>
    </w:lvl>
  </w:abstractNum>
  <w:abstractNum w:abstractNumId="3">
    <w:nsid w:val="FCFF2825"/>
    <w:multiLevelType w:val="singleLevel"/>
    <w:tmpl w:val="FCFF2825"/>
    <w:lvl w:ilvl="0">
      <w:start w:val="1"/>
      <w:numFmt w:val="chineseCounting"/>
      <w:suff w:val="nothing"/>
      <w:lvlText w:val="%1、"/>
      <w:lvlJc w:val="left"/>
      <w:rPr>
        <w:rFonts w:hint="eastAsia"/>
      </w:rPr>
    </w:lvl>
  </w:abstractNum>
  <w:abstractNum w:abstractNumId="4">
    <w:nsid w:val="135B6910"/>
    <w:multiLevelType w:val="singleLevel"/>
    <w:tmpl w:val="135B6910"/>
    <w:lvl w:ilvl="0">
      <w:start w:val="2"/>
      <w:numFmt w:val="chineseCounting"/>
      <w:suff w:val="nothing"/>
      <w:lvlText w:val="%1、"/>
      <w:lvlJc w:val="left"/>
      <w:rPr>
        <w:rFonts w:hint="eastAsia"/>
      </w:rPr>
    </w:lvl>
  </w:abstractNum>
  <w:abstractNum w:abstractNumId="5">
    <w:nsid w:val="1C823955"/>
    <w:multiLevelType w:val="singleLevel"/>
    <w:tmpl w:val="1C823955"/>
    <w:lvl w:ilvl="0">
      <w:start w:val="2"/>
      <w:numFmt w:val="chineseCounting"/>
      <w:suff w:val="nothing"/>
      <w:lvlText w:val="%1、"/>
      <w:lvlJc w:val="left"/>
      <w:rPr>
        <w:rFonts w:hint="eastAsia"/>
      </w:rPr>
    </w:lvl>
  </w:abstractNum>
  <w:abstractNum w:abstractNumId="6">
    <w:nsid w:val="4E23125D"/>
    <w:multiLevelType w:val="singleLevel"/>
    <w:tmpl w:val="4E23125D"/>
    <w:lvl w:ilvl="0">
      <w:start w:val="1"/>
      <w:numFmt w:val="chineseCounting"/>
      <w:suff w:val="nothing"/>
      <w:lvlText w:val="%1、"/>
      <w:lvlJc w:val="left"/>
      <w:rPr>
        <w:rFonts w:hint="eastAsia"/>
      </w:rPr>
    </w:lvl>
  </w:abstractNum>
  <w:abstractNum w:abstractNumId="7">
    <w:nsid w:val="7B8C3308"/>
    <w:multiLevelType w:val="singleLevel"/>
    <w:tmpl w:val="7B8C3308"/>
    <w:lvl w:ilvl="0">
      <w:start w:val="1"/>
      <w:numFmt w:val="chineseCounting"/>
      <w:suff w:val="nothing"/>
      <w:lvlText w:val="（%1）"/>
      <w:lvlJc w:val="left"/>
      <w:rPr>
        <w:rFonts w:hint="eastAsia"/>
      </w:rPr>
    </w:lvl>
  </w:abstractNum>
  <w:num w:numId="1">
    <w:abstractNumId w:val="3"/>
  </w:num>
  <w:num w:numId="2">
    <w:abstractNumId w:val="5"/>
  </w:num>
  <w:num w:numId="3">
    <w:abstractNumId w:val="4"/>
  </w:num>
  <w:num w:numId="4">
    <w:abstractNumId w:val="1"/>
  </w:num>
  <w:num w:numId="5">
    <w:abstractNumId w:val="6"/>
  </w:num>
  <w:num w:numId="6">
    <w:abstractNumId w:val="2"/>
  </w:num>
  <w:num w:numId="7">
    <w:abstractNumId w:val="7"/>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075AD"/>
    <w:rsid w:val="000A6835"/>
    <w:rsid w:val="000D5180"/>
    <w:rsid w:val="00113FAA"/>
    <w:rsid w:val="00183BE2"/>
    <w:rsid w:val="002F6E12"/>
    <w:rsid w:val="00304AF9"/>
    <w:rsid w:val="003F554A"/>
    <w:rsid w:val="004A23BE"/>
    <w:rsid w:val="004E1D50"/>
    <w:rsid w:val="004E63E5"/>
    <w:rsid w:val="004F4423"/>
    <w:rsid w:val="005A1DAE"/>
    <w:rsid w:val="005B007C"/>
    <w:rsid w:val="00603D7A"/>
    <w:rsid w:val="00664309"/>
    <w:rsid w:val="007075AD"/>
    <w:rsid w:val="007A3DA7"/>
    <w:rsid w:val="00842BC0"/>
    <w:rsid w:val="009D7BBA"/>
    <w:rsid w:val="00AD3BEF"/>
    <w:rsid w:val="00AF6C72"/>
    <w:rsid w:val="00B022AC"/>
    <w:rsid w:val="00B15270"/>
    <w:rsid w:val="00BE1B07"/>
    <w:rsid w:val="00C63647"/>
    <w:rsid w:val="00CA4119"/>
    <w:rsid w:val="00CE2742"/>
    <w:rsid w:val="00E01E25"/>
    <w:rsid w:val="00E07CF9"/>
    <w:rsid w:val="00EE7687"/>
    <w:rsid w:val="00EF75F4"/>
    <w:rsid w:val="00F104F5"/>
    <w:rsid w:val="00F405CF"/>
    <w:rsid w:val="00F40812"/>
    <w:rsid w:val="00F90130"/>
    <w:rsid w:val="00FC7448"/>
    <w:rsid w:val="00FE448A"/>
    <w:rsid w:val="04075AE4"/>
    <w:rsid w:val="10184A66"/>
    <w:rsid w:val="1632131A"/>
    <w:rsid w:val="1E6363A3"/>
    <w:rsid w:val="1E7756C9"/>
    <w:rsid w:val="1F520C7F"/>
    <w:rsid w:val="25723360"/>
    <w:rsid w:val="2F8244DA"/>
    <w:rsid w:val="2F82729D"/>
    <w:rsid w:val="3B83527E"/>
    <w:rsid w:val="40E76823"/>
    <w:rsid w:val="48842922"/>
    <w:rsid w:val="49082F1B"/>
    <w:rsid w:val="4E1E0E15"/>
    <w:rsid w:val="5267248C"/>
    <w:rsid w:val="56F90CBB"/>
    <w:rsid w:val="67564A90"/>
    <w:rsid w:val="7F2275B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13FAA"/>
    <w:pPr>
      <w:widowControl w:val="0"/>
      <w:jc w:val="both"/>
    </w:pPr>
    <w:rPr>
      <w:kern w:val="2"/>
      <w:sz w:val="21"/>
      <w:szCs w:val="24"/>
    </w:rPr>
  </w:style>
  <w:style w:type="paragraph" w:styleId="1">
    <w:name w:val="heading 1"/>
    <w:basedOn w:val="a"/>
    <w:next w:val="a"/>
    <w:qFormat/>
    <w:rsid w:val="00113FAA"/>
    <w:pPr>
      <w:keepNext/>
      <w:keepLines/>
      <w:spacing w:before="340" w:after="330" w:line="576"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rsid w:val="00113FAA"/>
    <w:pPr>
      <w:spacing w:after="120"/>
      <w:ind w:leftChars="200" w:left="420"/>
    </w:pPr>
  </w:style>
  <w:style w:type="paragraph" w:styleId="a4">
    <w:name w:val="footer"/>
    <w:basedOn w:val="a"/>
    <w:qFormat/>
    <w:rsid w:val="00113FAA"/>
    <w:pPr>
      <w:tabs>
        <w:tab w:val="center" w:pos="4153"/>
        <w:tab w:val="right" w:pos="8306"/>
      </w:tabs>
      <w:snapToGrid w:val="0"/>
      <w:jc w:val="left"/>
    </w:pPr>
    <w:rPr>
      <w:sz w:val="18"/>
    </w:rPr>
  </w:style>
  <w:style w:type="paragraph" w:styleId="a5">
    <w:name w:val="header"/>
    <w:basedOn w:val="a"/>
    <w:qFormat/>
    <w:rsid w:val="00113FA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page number"/>
    <w:basedOn w:val="a0"/>
    <w:qFormat/>
    <w:rsid w:val="00113FAA"/>
  </w:style>
  <w:style w:type="character" w:customStyle="1" w:styleId="e">
    <w:name w:val="e"/>
    <w:basedOn w:val="a0"/>
    <w:qFormat/>
    <w:rsid w:val="00113FAA"/>
  </w:style>
  <w:style w:type="character" w:customStyle="1" w:styleId="16">
    <w:name w:val="16"/>
    <w:basedOn w:val="a0"/>
    <w:qFormat/>
    <w:rsid w:val="00113FAA"/>
    <w:rPr>
      <w:rFonts w:ascii="Times New Roman" w:hAnsi="Times New Roman" w:cs="Times New Roman" w:hint="default"/>
      <w:color w:val="000000"/>
      <w:spacing w:val="15"/>
      <w:sz w:val="18"/>
      <w:szCs w:val="18"/>
    </w:rPr>
  </w:style>
  <w:style w:type="paragraph" w:customStyle="1" w:styleId="10">
    <w:name w:val="列出段落1"/>
    <w:basedOn w:val="a"/>
    <w:uiPriority w:val="34"/>
    <w:qFormat/>
    <w:rsid w:val="00113FAA"/>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earch.dangdang.com/book/search_pub.php?category=01&amp;key2=%C0%EE%CE%FD%D1%D7" TargetMode="External"/><Relationship Id="rId18" Type="http://schemas.openxmlformats.org/officeDocument/2006/relationships/hyperlink" Target="http://list.dangdang.com/01.22.01.02.htm?key3=%c8%cb%c3%f1%b3%f6%b0%e6%c9%e7"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earch.dangdang.com/book/search_pub.php?category=01&amp;key3=%C8%CB%C3%F1%B3%F6%B0%E6%C9%E7" TargetMode="External"/><Relationship Id="rId17" Type="http://schemas.openxmlformats.org/officeDocument/2006/relationships/hyperlink" Target="http://product.dangdang.com/product.aspx?product_id=20106386" TargetMode="External"/><Relationship Id="rId2" Type="http://schemas.openxmlformats.org/officeDocument/2006/relationships/numbering" Target="numbering.xml"/><Relationship Id="rId16" Type="http://schemas.openxmlformats.org/officeDocument/2006/relationships/hyperlink" Target="http://list.dangdang.com/01.22.01.02.htm?key2=%b7%eb%c7%ef%e6%c3"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roduct.dangdang.com/product.aspx?product_id=20106384" TargetMode="External"/><Relationship Id="rId5" Type="http://schemas.openxmlformats.org/officeDocument/2006/relationships/webSettings" Target="webSettings.xml"/><Relationship Id="rId15" Type="http://schemas.openxmlformats.org/officeDocument/2006/relationships/hyperlink" Target="http://search.dangdang.com/book/search_pub.php?category=01&amp;key3=%C8%CB%C3%F1%B3%F6%B0%E6%C9%E7" TargetMode="External"/><Relationship Id="rId10" Type="http://schemas.openxmlformats.org/officeDocument/2006/relationships/hyperlink" Target="http://search.dangdang.com/book/search_pub.php?category=01&amp;key2=%B3%C2%D5%BC%B0%B2"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product.dangdang.com/product.aspx?product_id=20106379"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5</Pages>
  <Words>656</Words>
  <Characters>3741</Characters>
  <Application>Microsoft Office Word</Application>
  <DocSecurity>0</DocSecurity>
  <Lines>31</Lines>
  <Paragraphs>8</Paragraphs>
  <ScaleCrop>false</ScaleCrop>
  <Company>Lenovo</Company>
  <LinksUpToDate>false</LinksUpToDate>
  <CharactersWithSpaces>4389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Administrator</cp:lastModifiedBy>
  <cp:revision>36</cp:revision>
  <dcterms:created xsi:type="dcterms:W3CDTF">2014-10-29T12:08:00Z</dcterms:created>
  <dcterms:modified xsi:type="dcterms:W3CDTF">2021-05-20T01:59:00Z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